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065" w:rsidRDefault="00B157EC">
      <w:pPr>
        <w:spacing w:after="0" w:line="259" w:lineRule="auto"/>
        <w:ind w:left="350" w:right="344" w:hanging="10"/>
        <w:jc w:val="center"/>
      </w:pPr>
      <w:r>
        <w:t>РОССИЙСКАЯ ФЕДЕРАЦИЯ</w:t>
      </w:r>
    </w:p>
    <w:p w:rsidR="00091065" w:rsidRDefault="00B157EC">
      <w:pPr>
        <w:spacing w:after="278" w:line="259" w:lineRule="auto"/>
        <w:ind w:left="350" w:right="345" w:hanging="10"/>
        <w:jc w:val="center"/>
      </w:pPr>
      <w:r>
        <w:t>СВЕРДЛОВСКАЯ ОБЛАСТЬ</w:t>
      </w:r>
    </w:p>
    <w:p w:rsidR="00091065" w:rsidRDefault="00B157EC" w:rsidP="00507911">
      <w:pPr>
        <w:pStyle w:val="1"/>
        <w:ind w:firstLine="709"/>
      </w:pPr>
      <w:r>
        <w:t>ПОСТАНОВЛЕНИЕ</w:t>
      </w:r>
    </w:p>
    <w:p w:rsidR="00091065" w:rsidRDefault="00B157EC" w:rsidP="00507911">
      <w:pPr>
        <w:spacing w:after="294" w:line="259" w:lineRule="auto"/>
        <w:ind w:left="350" w:right="-8" w:firstLine="709"/>
        <w:jc w:val="center"/>
      </w:pPr>
      <w:r>
        <w:t>АДМИНИСТРАЦИИ АРАМИЛЬСКОГО ГОРОДСКОГО ОКРУГА</w:t>
      </w:r>
    </w:p>
    <w:p w:rsidR="00091065" w:rsidRDefault="00781525" w:rsidP="00507911">
      <w:pPr>
        <w:spacing w:after="306"/>
        <w:ind w:left="-15" w:right="0" w:firstLine="709"/>
      </w:pPr>
      <w:r>
        <w:t>от ______________ № ________</w:t>
      </w:r>
    </w:p>
    <w:p w:rsidR="00091065" w:rsidRDefault="00B157EC" w:rsidP="00507911">
      <w:pPr>
        <w:spacing w:after="12"/>
        <w:ind w:left="107" w:right="129" w:firstLine="709"/>
        <w:jc w:val="center"/>
      </w:pPr>
      <w:r>
        <w:rPr>
          <w:b/>
          <w:i/>
        </w:rPr>
        <w:t>Об утверждении муниципальной программы</w:t>
      </w:r>
    </w:p>
    <w:p w:rsidR="00091065" w:rsidRDefault="00B157EC" w:rsidP="00507911">
      <w:pPr>
        <w:spacing w:after="264"/>
        <w:ind w:right="0" w:firstLine="709"/>
        <w:jc w:val="center"/>
      </w:pPr>
      <w:r>
        <w:rPr>
          <w:b/>
          <w:i/>
        </w:rPr>
        <w:t xml:space="preserve">«Обеспечение общественной безопасности на </w:t>
      </w:r>
      <w:r w:rsidR="00910A38">
        <w:rPr>
          <w:b/>
          <w:i/>
        </w:rPr>
        <w:t>территории Арамильского</w:t>
      </w:r>
      <w:r w:rsidR="00781525">
        <w:rPr>
          <w:b/>
          <w:i/>
        </w:rPr>
        <w:t xml:space="preserve"> городского округа до 2024</w:t>
      </w:r>
      <w:r>
        <w:rPr>
          <w:b/>
          <w:i/>
        </w:rPr>
        <w:t xml:space="preserve"> года»</w:t>
      </w:r>
    </w:p>
    <w:p w:rsidR="00091065" w:rsidRDefault="00B157EC" w:rsidP="00507911">
      <w:pPr>
        <w:spacing w:after="310"/>
        <w:ind w:right="0" w:firstLine="709"/>
      </w:pPr>
      <w:r>
        <w:t>В   соответствии   с    Федераль</w:t>
      </w:r>
      <w:r w:rsidR="00B92494">
        <w:t>ными   законами  от  21</w:t>
      </w:r>
      <w:r w:rsidR="00507911">
        <w:t xml:space="preserve"> </w:t>
      </w:r>
      <w:r w:rsidR="00B92494">
        <w:t>декабря</w:t>
      </w:r>
      <w:r w:rsidR="00781525">
        <w:t xml:space="preserve"> 1994 </w:t>
      </w:r>
      <w:r w:rsidR="00B92494">
        <w:t xml:space="preserve">года </w:t>
      </w:r>
      <w:r>
        <w:t>№ 68-ФЗ «О защите населения и территорий от  чрезв</w:t>
      </w:r>
      <w:r w:rsidR="00B92494">
        <w:t xml:space="preserve">ычайных ситуаций  природного и </w:t>
      </w:r>
      <w:r>
        <w:t>техноген</w:t>
      </w:r>
      <w:r w:rsidR="00B92494">
        <w:t xml:space="preserve">ного характера», от 12 февраля </w:t>
      </w:r>
      <w:r w:rsidR="00781525">
        <w:t>1998</w:t>
      </w:r>
      <w:r w:rsidR="00B92494">
        <w:t xml:space="preserve"> года № 28-ФЗ </w:t>
      </w:r>
      <w:r>
        <w:t>«О гра</w:t>
      </w:r>
      <w:r w:rsidR="00781525">
        <w:t>жданской обороне», от</w:t>
      </w:r>
      <w:r w:rsidR="00507911">
        <w:t xml:space="preserve"> 21 </w:t>
      </w:r>
      <w:r w:rsidR="00B92494">
        <w:t>декабря</w:t>
      </w:r>
      <w:r w:rsidR="00781525">
        <w:t xml:space="preserve"> 1994</w:t>
      </w:r>
      <w:r>
        <w:t xml:space="preserve"> </w:t>
      </w:r>
      <w:r w:rsidR="00B92494">
        <w:t xml:space="preserve">года </w:t>
      </w:r>
      <w:r>
        <w:t>№ 69-ФЗ «О пожарн</w:t>
      </w:r>
      <w:r w:rsidR="00B92494">
        <w:t>ой  безопасности», от 06 октября</w:t>
      </w:r>
      <w:r w:rsidR="00781525">
        <w:t xml:space="preserve"> 2003</w:t>
      </w:r>
      <w:r>
        <w:t xml:space="preserve"> </w:t>
      </w:r>
      <w:r w:rsidR="00B92494">
        <w:t xml:space="preserve">года </w:t>
      </w:r>
      <w:r>
        <w:t>№ 131-ФЗ «Об общих принципах организации местного самоуправления в Российской Федерации»</w:t>
      </w:r>
      <w:r w:rsidR="00B92494">
        <w:t>, от 25 июля</w:t>
      </w:r>
      <w:r w:rsidR="00781525">
        <w:t xml:space="preserve"> 2002</w:t>
      </w:r>
      <w:r>
        <w:t xml:space="preserve"> </w:t>
      </w:r>
      <w:r w:rsidR="00B92494">
        <w:t xml:space="preserve">года </w:t>
      </w:r>
      <w:r>
        <w:t>№ 114-ФЗ «О противодействии экстремис</w:t>
      </w:r>
      <w:r w:rsidR="00B92494">
        <w:t>тской деятельности», от 06 марта</w:t>
      </w:r>
      <w:r w:rsidR="00781525">
        <w:t xml:space="preserve"> 2006</w:t>
      </w:r>
      <w:r>
        <w:t xml:space="preserve"> </w:t>
      </w:r>
      <w:r w:rsidR="00B92494">
        <w:t xml:space="preserve">года </w:t>
      </w:r>
      <w:r>
        <w:t>№ 35-ФЗ «О противодействии экстремизму», Постановлением Правительства Св</w:t>
      </w:r>
      <w:r w:rsidR="00B92494">
        <w:t>ердловской области от 29 декабря</w:t>
      </w:r>
      <w:r w:rsidR="00DD7529">
        <w:t xml:space="preserve"> 2017 </w:t>
      </w:r>
      <w:r w:rsidR="00B92494">
        <w:t>года</w:t>
      </w:r>
      <w:r w:rsidR="00DD7529">
        <w:t xml:space="preserve"> № 1038</w:t>
      </w:r>
      <w:r>
        <w:t>-ПП «Об утверждении комплексной программы Свердловской области «Укрепление единства российской нации и этнокультурное развитие народов России, проживающих в</w:t>
      </w:r>
      <w:r w:rsidR="00DD7529">
        <w:t xml:space="preserve"> Свердловской области» до 2024 года», решением </w:t>
      </w:r>
      <w:r w:rsidR="003F1A5F">
        <w:t xml:space="preserve"> </w:t>
      </w:r>
      <w:r w:rsidR="00DD7529">
        <w:t>Думы</w:t>
      </w:r>
      <w:r>
        <w:t xml:space="preserve"> Арам</w:t>
      </w:r>
      <w:r w:rsidR="00DD7529">
        <w:t>ильс</w:t>
      </w:r>
      <w:r w:rsidR="00B92494">
        <w:t>кого городского</w:t>
      </w:r>
      <w:r w:rsidR="003F1A5F">
        <w:t xml:space="preserve"> </w:t>
      </w:r>
      <w:r w:rsidR="00B92494">
        <w:t xml:space="preserve"> округа от 25 декабря</w:t>
      </w:r>
      <w:r w:rsidR="00DD7529">
        <w:t xml:space="preserve"> 2018 </w:t>
      </w:r>
      <w:r w:rsidR="00B92494">
        <w:t xml:space="preserve">года </w:t>
      </w:r>
      <w:r w:rsidR="003F1A5F">
        <w:t xml:space="preserve">  </w:t>
      </w:r>
      <w:r w:rsidR="00DD7529">
        <w:t>№ 47/1</w:t>
      </w:r>
      <w:r>
        <w:t xml:space="preserve"> «О стратегии </w:t>
      </w:r>
      <w:r w:rsidR="00DD7529">
        <w:t>социально-экономического</w:t>
      </w:r>
      <w:r>
        <w:t xml:space="preserve"> развития Арамильского городско</w:t>
      </w:r>
      <w:r w:rsidR="00DD7529">
        <w:t>го округа</w:t>
      </w:r>
      <w:r>
        <w:t>», постановлением Администрации  Арамильского  г</w:t>
      </w:r>
      <w:r w:rsidR="00B92494">
        <w:t xml:space="preserve">ородского  округа от 26 сентября </w:t>
      </w:r>
      <w:r w:rsidR="00DD7529">
        <w:t xml:space="preserve">2013 </w:t>
      </w:r>
      <w:r w:rsidR="00B92494">
        <w:t xml:space="preserve">года </w:t>
      </w:r>
      <w:r>
        <w:t>№ 387 «Об утверждении Порядка формирования и реализации Муниципальных программ А</w:t>
      </w:r>
      <w:r w:rsidR="00B92494">
        <w:t>рамильского городского округа»,</w:t>
      </w:r>
      <w:r w:rsidR="00A85DC2">
        <w:t xml:space="preserve"> на основании статьи 31</w:t>
      </w:r>
      <w:r>
        <w:t xml:space="preserve"> Устава Арамильского городского округа</w:t>
      </w:r>
    </w:p>
    <w:p w:rsidR="00091065" w:rsidRDefault="00B157EC" w:rsidP="00507911">
      <w:pPr>
        <w:spacing w:after="294" w:line="259" w:lineRule="auto"/>
        <w:ind w:right="0" w:firstLine="709"/>
        <w:jc w:val="left"/>
      </w:pPr>
      <w:r>
        <w:rPr>
          <w:b/>
        </w:rPr>
        <w:t>ПОСТАНОВЛЯЮ:</w:t>
      </w:r>
    </w:p>
    <w:p w:rsidR="00091065" w:rsidRDefault="00B157EC" w:rsidP="00507911">
      <w:pPr>
        <w:numPr>
          <w:ilvl w:val="0"/>
          <w:numId w:val="1"/>
        </w:numPr>
        <w:ind w:right="0" w:firstLine="709"/>
      </w:pPr>
      <w:r>
        <w:t>Утвердить Муниципальную программу «Обеспечение общественной</w:t>
      </w:r>
      <w:r w:rsidR="00A85DC2">
        <w:t xml:space="preserve"> </w:t>
      </w:r>
      <w:r>
        <w:t>безопасности на территории Арамил</w:t>
      </w:r>
      <w:r w:rsidR="00A85DC2">
        <w:t>ьского городского округа до 2024</w:t>
      </w:r>
      <w:r>
        <w:t xml:space="preserve"> года»</w:t>
      </w:r>
      <w:r w:rsidR="00B92494">
        <w:t xml:space="preserve"> (Приложение</w:t>
      </w:r>
      <w:r>
        <w:t>).</w:t>
      </w:r>
    </w:p>
    <w:p w:rsidR="00910A38" w:rsidRDefault="00910A38" w:rsidP="00507911">
      <w:pPr>
        <w:numPr>
          <w:ilvl w:val="0"/>
          <w:numId w:val="1"/>
        </w:numPr>
        <w:ind w:right="0" w:firstLine="709"/>
      </w:pPr>
      <w:r>
        <w:t>Настоящее постановление вступает в силу с 01</w:t>
      </w:r>
      <w:r w:rsidR="00FD733E">
        <w:t xml:space="preserve"> </w:t>
      </w:r>
      <w:r>
        <w:t>января 2020 года.</w:t>
      </w:r>
    </w:p>
    <w:p w:rsidR="00091065" w:rsidRDefault="00B157EC" w:rsidP="00507911">
      <w:pPr>
        <w:numPr>
          <w:ilvl w:val="0"/>
          <w:numId w:val="1"/>
        </w:numPr>
        <w:ind w:right="0" w:firstLine="709"/>
      </w:pPr>
      <w:r>
        <w:t xml:space="preserve">Постановление Администрации Арамильского городского </w:t>
      </w:r>
      <w:proofErr w:type="gramStart"/>
      <w:r>
        <w:t>округа  от</w:t>
      </w:r>
      <w:proofErr w:type="gramEnd"/>
      <w:r w:rsidR="00B92494">
        <w:t xml:space="preserve"> 30 декабря </w:t>
      </w:r>
      <w:r w:rsidR="00A85DC2">
        <w:t xml:space="preserve">2016 </w:t>
      </w:r>
      <w:r w:rsidR="00B92494">
        <w:t xml:space="preserve">года </w:t>
      </w:r>
      <w:r w:rsidR="00A85DC2">
        <w:t>№ 59</w:t>
      </w:r>
      <w:r>
        <w:t>7 «Об утверждении муниципальной программы «Обеспечение общественной безопасности на территории Ар</w:t>
      </w:r>
      <w:r w:rsidR="00A85DC2">
        <w:t>амильского городского округа до 2020 г</w:t>
      </w:r>
      <w:r w:rsidR="004C4491">
        <w:t>ода»  признать  утратившим силу</w:t>
      </w:r>
      <w:r w:rsidR="00A85DC2">
        <w:t xml:space="preserve"> с момента вступления в силу настоящего постановления.</w:t>
      </w:r>
    </w:p>
    <w:p w:rsidR="00091065" w:rsidRDefault="00910A38" w:rsidP="00507911">
      <w:pPr>
        <w:tabs>
          <w:tab w:val="left" w:pos="8931"/>
        </w:tabs>
        <w:spacing w:after="12"/>
        <w:ind w:right="0" w:firstLine="709"/>
      </w:pPr>
      <w:r>
        <w:lastRenderedPageBreak/>
        <w:t xml:space="preserve">4. </w:t>
      </w:r>
      <w:r w:rsidR="00B157EC">
        <w:t xml:space="preserve">Настоящее постановление опубликовать на официальном сайте </w:t>
      </w:r>
      <w:r>
        <w:t>Арамильского городского округа</w:t>
      </w:r>
      <w:r w:rsidR="00B157EC">
        <w:t>.</w:t>
      </w:r>
    </w:p>
    <w:p w:rsidR="00910A38" w:rsidRDefault="00910A38" w:rsidP="00507911">
      <w:pPr>
        <w:tabs>
          <w:tab w:val="left" w:pos="8931"/>
        </w:tabs>
        <w:spacing w:after="960" w:line="243" w:lineRule="auto"/>
        <w:ind w:right="0" w:firstLine="709"/>
      </w:pPr>
      <w:r>
        <w:t xml:space="preserve">5. </w:t>
      </w:r>
      <w:r w:rsidR="00B157EC">
        <w:t>Ко</w:t>
      </w:r>
      <w:r>
        <w:t>н</w:t>
      </w:r>
      <w:r w:rsidR="00B157EC">
        <w:t>троль исполнения наст</w:t>
      </w:r>
      <w:r w:rsidR="00A85DC2">
        <w:t xml:space="preserve">оящего постановления </w:t>
      </w:r>
      <w:r>
        <w:t>оставляю за собой</w:t>
      </w:r>
      <w:r w:rsidR="0053057A">
        <w:t>.</w:t>
      </w:r>
    </w:p>
    <w:p w:rsidR="00875794" w:rsidRDefault="00910A38" w:rsidP="00507911">
      <w:pPr>
        <w:tabs>
          <w:tab w:val="left" w:pos="8931"/>
        </w:tabs>
        <w:ind w:right="0" w:firstLine="0"/>
      </w:pPr>
      <w:r>
        <w:t xml:space="preserve">Глава </w:t>
      </w:r>
      <w:r w:rsidR="00B157EC">
        <w:t>Ара</w:t>
      </w:r>
      <w:r w:rsidR="00507911">
        <w:t xml:space="preserve">мильского городского округа   </w:t>
      </w:r>
      <w:r w:rsidR="00B157EC">
        <w:t xml:space="preserve">                           </w:t>
      </w:r>
      <w:r>
        <w:t xml:space="preserve">           В.Ю.Никитенко </w:t>
      </w:r>
    </w:p>
    <w:p w:rsidR="00875794" w:rsidRDefault="00875794" w:rsidP="00507911">
      <w:pPr>
        <w:tabs>
          <w:tab w:val="left" w:pos="8931"/>
        </w:tabs>
        <w:ind w:right="0" w:firstLine="709"/>
      </w:pPr>
    </w:p>
    <w:p w:rsidR="00875794" w:rsidRDefault="00875794" w:rsidP="00507911">
      <w:pPr>
        <w:tabs>
          <w:tab w:val="left" w:pos="8931"/>
        </w:tabs>
        <w:ind w:right="0" w:firstLine="709"/>
      </w:pPr>
    </w:p>
    <w:p w:rsidR="00875794" w:rsidRDefault="00875794" w:rsidP="00507911">
      <w:pPr>
        <w:tabs>
          <w:tab w:val="left" w:pos="8931"/>
        </w:tabs>
        <w:ind w:right="0" w:firstLine="709"/>
      </w:pPr>
    </w:p>
    <w:p w:rsidR="00875794" w:rsidRDefault="00875794" w:rsidP="00507911">
      <w:pPr>
        <w:tabs>
          <w:tab w:val="left" w:pos="8931"/>
        </w:tabs>
        <w:ind w:right="0" w:firstLine="709"/>
      </w:pPr>
    </w:p>
    <w:p w:rsidR="00875794" w:rsidRDefault="00875794" w:rsidP="00507911">
      <w:pPr>
        <w:tabs>
          <w:tab w:val="left" w:pos="8931"/>
        </w:tabs>
        <w:ind w:right="0" w:firstLine="709"/>
      </w:pPr>
    </w:p>
    <w:p w:rsidR="00875794" w:rsidRDefault="00875794" w:rsidP="00507911">
      <w:pPr>
        <w:tabs>
          <w:tab w:val="left" w:pos="8931"/>
        </w:tabs>
        <w:ind w:right="0" w:firstLine="709"/>
      </w:pPr>
    </w:p>
    <w:p w:rsidR="00875794" w:rsidRDefault="00875794" w:rsidP="00507911">
      <w:pPr>
        <w:tabs>
          <w:tab w:val="left" w:pos="8931"/>
        </w:tabs>
        <w:ind w:right="0" w:firstLine="709"/>
      </w:pPr>
    </w:p>
    <w:p w:rsidR="00875794" w:rsidRDefault="00875794" w:rsidP="00507911">
      <w:pPr>
        <w:tabs>
          <w:tab w:val="left" w:pos="8931"/>
        </w:tabs>
        <w:ind w:right="0" w:firstLine="709"/>
      </w:pPr>
    </w:p>
    <w:p w:rsidR="00875794" w:rsidRDefault="00875794" w:rsidP="00507911">
      <w:pPr>
        <w:tabs>
          <w:tab w:val="left" w:pos="8931"/>
        </w:tabs>
        <w:ind w:right="0" w:firstLine="709"/>
      </w:pPr>
    </w:p>
    <w:p w:rsidR="00875794" w:rsidRDefault="00875794" w:rsidP="00507911">
      <w:pPr>
        <w:tabs>
          <w:tab w:val="left" w:pos="8931"/>
        </w:tabs>
        <w:ind w:right="0" w:firstLine="709"/>
      </w:pPr>
    </w:p>
    <w:p w:rsidR="00875794" w:rsidRDefault="00875794" w:rsidP="00507911">
      <w:pPr>
        <w:tabs>
          <w:tab w:val="left" w:pos="8931"/>
        </w:tabs>
        <w:ind w:right="0" w:firstLine="709"/>
      </w:pPr>
    </w:p>
    <w:p w:rsidR="00875794" w:rsidRDefault="00875794" w:rsidP="00507911">
      <w:pPr>
        <w:tabs>
          <w:tab w:val="left" w:pos="8931"/>
        </w:tabs>
        <w:ind w:right="0" w:firstLine="709"/>
      </w:pPr>
    </w:p>
    <w:p w:rsidR="00875794" w:rsidRDefault="00875794" w:rsidP="00507911">
      <w:pPr>
        <w:tabs>
          <w:tab w:val="left" w:pos="8931"/>
        </w:tabs>
        <w:ind w:right="0" w:firstLine="709"/>
      </w:pPr>
    </w:p>
    <w:p w:rsidR="00875794" w:rsidRDefault="00875794" w:rsidP="00507911">
      <w:pPr>
        <w:tabs>
          <w:tab w:val="left" w:pos="8931"/>
        </w:tabs>
        <w:ind w:right="0" w:firstLine="709"/>
      </w:pPr>
    </w:p>
    <w:p w:rsidR="00875794" w:rsidRDefault="00875794" w:rsidP="00507911">
      <w:pPr>
        <w:tabs>
          <w:tab w:val="left" w:pos="8931"/>
        </w:tabs>
        <w:ind w:right="0" w:firstLine="709"/>
      </w:pPr>
    </w:p>
    <w:p w:rsidR="00875794" w:rsidRDefault="00875794" w:rsidP="00507911">
      <w:pPr>
        <w:tabs>
          <w:tab w:val="left" w:pos="8931"/>
        </w:tabs>
        <w:ind w:right="0" w:firstLine="709"/>
      </w:pPr>
    </w:p>
    <w:p w:rsidR="00875794" w:rsidRDefault="00875794" w:rsidP="00507911">
      <w:pPr>
        <w:tabs>
          <w:tab w:val="left" w:pos="8931"/>
        </w:tabs>
        <w:ind w:right="0" w:firstLine="709"/>
      </w:pPr>
    </w:p>
    <w:p w:rsidR="00875794" w:rsidRDefault="00875794" w:rsidP="00507911">
      <w:pPr>
        <w:tabs>
          <w:tab w:val="left" w:pos="8931"/>
        </w:tabs>
        <w:ind w:right="0" w:firstLine="709"/>
      </w:pPr>
    </w:p>
    <w:p w:rsidR="00875794" w:rsidRDefault="00875794" w:rsidP="00507911">
      <w:pPr>
        <w:tabs>
          <w:tab w:val="left" w:pos="8931"/>
        </w:tabs>
        <w:ind w:right="0" w:firstLine="709"/>
      </w:pPr>
    </w:p>
    <w:p w:rsidR="00875794" w:rsidRDefault="00875794" w:rsidP="00507911">
      <w:pPr>
        <w:tabs>
          <w:tab w:val="left" w:pos="8931"/>
        </w:tabs>
        <w:ind w:right="0" w:firstLine="709"/>
      </w:pPr>
    </w:p>
    <w:p w:rsidR="00875794" w:rsidRDefault="00875794" w:rsidP="00507911">
      <w:pPr>
        <w:tabs>
          <w:tab w:val="left" w:pos="8931"/>
        </w:tabs>
        <w:ind w:right="0" w:firstLine="709"/>
      </w:pPr>
    </w:p>
    <w:p w:rsidR="00875794" w:rsidRDefault="00875794" w:rsidP="00507911">
      <w:pPr>
        <w:tabs>
          <w:tab w:val="left" w:pos="8931"/>
        </w:tabs>
        <w:ind w:right="0" w:firstLine="709"/>
      </w:pPr>
    </w:p>
    <w:p w:rsidR="00875794" w:rsidRDefault="00875794" w:rsidP="00507911">
      <w:pPr>
        <w:tabs>
          <w:tab w:val="left" w:pos="8931"/>
        </w:tabs>
        <w:ind w:right="0" w:firstLine="709"/>
      </w:pPr>
    </w:p>
    <w:p w:rsidR="00875794" w:rsidRDefault="00875794" w:rsidP="00507911">
      <w:pPr>
        <w:tabs>
          <w:tab w:val="left" w:pos="8931"/>
        </w:tabs>
        <w:ind w:right="0" w:firstLine="709"/>
      </w:pPr>
    </w:p>
    <w:p w:rsidR="00875794" w:rsidRDefault="00875794" w:rsidP="00507911">
      <w:pPr>
        <w:tabs>
          <w:tab w:val="left" w:pos="8931"/>
        </w:tabs>
        <w:ind w:right="0" w:firstLine="709"/>
      </w:pPr>
    </w:p>
    <w:p w:rsidR="00875794" w:rsidRDefault="00875794" w:rsidP="00507911">
      <w:pPr>
        <w:tabs>
          <w:tab w:val="left" w:pos="8931"/>
        </w:tabs>
        <w:ind w:right="0" w:firstLine="709"/>
      </w:pPr>
    </w:p>
    <w:p w:rsidR="00875794" w:rsidRDefault="00875794" w:rsidP="00507911">
      <w:pPr>
        <w:tabs>
          <w:tab w:val="left" w:pos="8931"/>
        </w:tabs>
        <w:ind w:right="0" w:firstLine="709"/>
      </w:pPr>
    </w:p>
    <w:p w:rsidR="00875794" w:rsidRDefault="00875794" w:rsidP="00507911">
      <w:pPr>
        <w:tabs>
          <w:tab w:val="left" w:pos="8931"/>
        </w:tabs>
        <w:ind w:right="0" w:firstLine="709"/>
      </w:pPr>
    </w:p>
    <w:p w:rsidR="00875794" w:rsidRDefault="00875794" w:rsidP="00507911">
      <w:pPr>
        <w:tabs>
          <w:tab w:val="left" w:pos="8931"/>
        </w:tabs>
        <w:ind w:right="0" w:firstLine="709"/>
      </w:pPr>
    </w:p>
    <w:p w:rsidR="00875794" w:rsidRDefault="00875794" w:rsidP="00507911">
      <w:pPr>
        <w:tabs>
          <w:tab w:val="left" w:pos="8931"/>
        </w:tabs>
        <w:ind w:right="0" w:firstLine="709"/>
      </w:pPr>
    </w:p>
    <w:p w:rsidR="00875794" w:rsidRDefault="00875794" w:rsidP="00507911">
      <w:pPr>
        <w:tabs>
          <w:tab w:val="left" w:pos="8931"/>
        </w:tabs>
        <w:ind w:right="0" w:firstLine="709"/>
      </w:pPr>
    </w:p>
    <w:p w:rsidR="00875794" w:rsidRDefault="00875794" w:rsidP="00507911">
      <w:pPr>
        <w:tabs>
          <w:tab w:val="left" w:pos="8931"/>
        </w:tabs>
        <w:ind w:right="0" w:firstLine="709"/>
      </w:pPr>
    </w:p>
    <w:p w:rsidR="00875794" w:rsidRDefault="00875794" w:rsidP="00507911">
      <w:pPr>
        <w:tabs>
          <w:tab w:val="left" w:pos="8931"/>
        </w:tabs>
        <w:ind w:right="0" w:firstLine="709"/>
      </w:pPr>
    </w:p>
    <w:p w:rsidR="00875794" w:rsidRDefault="00875794" w:rsidP="00507911">
      <w:pPr>
        <w:tabs>
          <w:tab w:val="left" w:pos="8931"/>
        </w:tabs>
        <w:ind w:right="0" w:firstLine="709"/>
      </w:pPr>
    </w:p>
    <w:p w:rsidR="00875794" w:rsidRDefault="00875794" w:rsidP="00507911">
      <w:pPr>
        <w:tabs>
          <w:tab w:val="left" w:pos="8931"/>
        </w:tabs>
        <w:ind w:right="0" w:firstLine="709"/>
      </w:pPr>
    </w:p>
    <w:p w:rsidR="00875794" w:rsidRDefault="00875794" w:rsidP="00507911">
      <w:pPr>
        <w:tabs>
          <w:tab w:val="left" w:pos="8931"/>
        </w:tabs>
        <w:ind w:right="0" w:firstLine="709"/>
      </w:pPr>
    </w:p>
    <w:p w:rsidR="00875794" w:rsidRDefault="00875794" w:rsidP="00507911">
      <w:pPr>
        <w:tabs>
          <w:tab w:val="left" w:pos="8931"/>
        </w:tabs>
        <w:ind w:right="0" w:firstLine="709"/>
      </w:pPr>
    </w:p>
    <w:p w:rsidR="00875794" w:rsidRDefault="00875794" w:rsidP="00910A38">
      <w:pPr>
        <w:tabs>
          <w:tab w:val="left" w:pos="8931"/>
        </w:tabs>
        <w:ind w:right="0" w:firstLine="0"/>
      </w:pPr>
    </w:p>
    <w:p w:rsidR="00875794" w:rsidRDefault="00875794" w:rsidP="00910A38">
      <w:pPr>
        <w:tabs>
          <w:tab w:val="left" w:pos="8931"/>
        </w:tabs>
        <w:ind w:right="0" w:firstLine="0"/>
      </w:pPr>
    </w:p>
    <w:p w:rsidR="00091065" w:rsidRDefault="00091065" w:rsidP="00F80469">
      <w:pPr>
        <w:spacing w:after="4530"/>
        <w:ind w:left="10" w:right="240" w:hanging="10"/>
        <w:jc w:val="center"/>
      </w:pPr>
    </w:p>
    <w:p w:rsidR="00091065" w:rsidRDefault="00B157EC" w:rsidP="00F80469">
      <w:pPr>
        <w:spacing w:line="259" w:lineRule="auto"/>
        <w:ind w:left="2835" w:right="142" w:hanging="2977"/>
        <w:jc w:val="center"/>
      </w:pPr>
      <w:r>
        <w:rPr>
          <w:b/>
          <w:sz w:val="32"/>
        </w:rPr>
        <w:t>МУНИЦИПАЛЬНАЯ ПРОГРАММА</w:t>
      </w:r>
    </w:p>
    <w:p w:rsidR="00F80469" w:rsidRDefault="00B157EC" w:rsidP="00F80469">
      <w:pPr>
        <w:spacing w:line="259" w:lineRule="auto"/>
        <w:ind w:left="-284" w:right="142" w:hanging="10"/>
        <w:jc w:val="center"/>
        <w:rPr>
          <w:b/>
          <w:sz w:val="32"/>
        </w:rPr>
      </w:pPr>
      <w:r>
        <w:rPr>
          <w:b/>
          <w:sz w:val="32"/>
        </w:rPr>
        <w:t>«</w:t>
      </w:r>
      <w:r w:rsidR="00F80469">
        <w:rPr>
          <w:b/>
          <w:sz w:val="32"/>
        </w:rPr>
        <w:t>ОБЕСПЕЧЕНИЕ ОБЩЕСТВЕННОЙ БЕЗОПАСНОСТИ НА ТЕРРИТОРИИ АРАМИЛЬСКОГО ГОРОДСКОГО ОКРУГА ДО 2024 ГОДА»</w:t>
      </w:r>
    </w:p>
    <w:p w:rsidR="00091065" w:rsidRDefault="00B157EC" w:rsidP="00F80469">
      <w:pPr>
        <w:spacing w:line="259" w:lineRule="auto"/>
        <w:ind w:left="1256" w:right="142" w:hanging="10"/>
        <w:jc w:val="center"/>
      </w:pPr>
      <w:r>
        <w:br w:type="page"/>
      </w:r>
    </w:p>
    <w:p w:rsidR="00875794" w:rsidRDefault="00875794" w:rsidP="00875794">
      <w:pPr>
        <w:spacing w:after="12"/>
        <w:ind w:left="186" w:right="-8" w:hanging="10"/>
        <w:jc w:val="right"/>
      </w:pPr>
      <w:r w:rsidRPr="00875794">
        <w:lastRenderedPageBreak/>
        <w:t>Приложение</w:t>
      </w:r>
    </w:p>
    <w:p w:rsidR="00875794" w:rsidRDefault="00875794" w:rsidP="004D4E48">
      <w:pPr>
        <w:spacing w:after="12"/>
        <w:ind w:right="-8" w:hanging="10"/>
        <w:jc w:val="right"/>
      </w:pPr>
      <w:r>
        <w:t>к постановлению Администрации</w:t>
      </w:r>
    </w:p>
    <w:p w:rsidR="00875794" w:rsidRDefault="00875794" w:rsidP="00875794">
      <w:pPr>
        <w:spacing w:after="12"/>
        <w:ind w:left="186" w:right="-8" w:hanging="10"/>
        <w:jc w:val="right"/>
      </w:pPr>
      <w:r>
        <w:t>Арамильского городского округа</w:t>
      </w:r>
    </w:p>
    <w:p w:rsidR="00875794" w:rsidRPr="00875794" w:rsidRDefault="00875794" w:rsidP="00875794">
      <w:pPr>
        <w:spacing w:after="12"/>
        <w:ind w:left="186" w:right="-8" w:hanging="10"/>
        <w:jc w:val="right"/>
      </w:pPr>
      <w:r>
        <w:t>от ______________№__________</w:t>
      </w:r>
    </w:p>
    <w:p w:rsidR="00875794" w:rsidRDefault="00875794">
      <w:pPr>
        <w:spacing w:after="12"/>
        <w:ind w:left="186" w:right="180" w:hanging="10"/>
        <w:jc w:val="center"/>
        <w:rPr>
          <w:b/>
        </w:rPr>
      </w:pPr>
    </w:p>
    <w:p w:rsidR="00091065" w:rsidRDefault="00B157EC">
      <w:pPr>
        <w:spacing w:after="12"/>
        <w:ind w:left="186" w:right="180" w:hanging="10"/>
        <w:jc w:val="center"/>
      </w:pPr>
      <w:r>
        <w:rPr>
          <w:b/>
        </w:rPr>
        <w:t>ПАСПОРТ</w:t>
      </w:r>
    </w:p>
    <w:p w:rsidR="00091065" w:rsidRDefault="00B157EC">
      <w:pPr>
        <w:spacing w:after="12"/>
        <w:ind w:left="186" w:right="250" w:hanging="10"/>
        <w:jc w:val="center"/>
      </w:pPr>
      <w:r>
        <w:rPr>
          <w:b/>
        </w:rPr>
        <w:t xml:space="preserve">муниципальной программы </w:t>
      </w:r>
    </w:p>
    <w:p w:rsidR="00091065" w:rsidRDefault="00B157EC">
      <w:pPr>
        <w:spacing w:after="362"/>
        <w:ind w:left="186" w:right="182" w:hanging="10"/>
        <w:jc w:val="center"/>
      </w:pPr>
      <w:r>
        <w:rPr>
          <w:b/>
        </w:rPr>
        <w:t>«Обеспечение общественной безопасности на территории Арамиль</w:t>
      </w:r>
      <w:r w:rsidR="00CE310F">
        <w:rPr>
          <w:b/>
        </w:rPr>
        <w:t>ского городского округа до 2024</w:t>
      </w:r>
      <w:r>
        <w:rPr>
          <w:b/>
        </w:rPr>
        <w:t>года»</w:t>
      </w:r>
    </w:p>
    <w:p w:rsidR="006A537C" w:rsidRDefault="006A537C" w:rsidP="004D4E48">
      <w:pPr>
        <w:ind w:right="-142" w:firstLine="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2"/>
        <w:gridCol w:w="6237"/>
      </w:tblGrid>
      <w:tr w:rsidR="006A537C" w:rsidTr="00B24594">
        <w:tc>
          <w:tcPr>
            <w:tcW w:w="3082" w:type="dxa"/>
          </w:tcPr>
          <w:p w:rsidR="006A537C" w:rsidRPr="00E10E23" w:rsidRDefault="006A537C" w:rsidP="00ED147A">
            <w:pPr>
              <w:spacing w:after="0" w:line="240" w:lineRule="auto"/>
              <w:ind w:firstLine="0"/>
            </w:pPr>
            <w:r w:rsidRPr="00E10E23">
              <w:t xml:space="preserve">Ответственный </w:t>
            </w:r>
          </w:p>
        </w:tc>
        <w:tc>
          <w:tcPr>
            <w:tcW w:w="6237" w:type="dxa"/>
          </w:tcPr>
          <w:p w:rsidR="006A537C" w:rsidRPr="00E10E23" w:rsidRDefault="006A537C" w:rsidP="00ED147A">
            <w:pPr>
              <w:spacing w:after="0" w:line="240" w:lineRule="auto"/>
              <w:ind w:firstLine="0"/>
            </w:pPr>
            <w:r w:rsidRPr="00E10E23">
              <w:t xml:space="preserve">Администрация Арамильского городского </w:t>
            </w:r>
            <w:r w:rsidR="00A227AA">
              <w:t>округа</w:t>
            </w:r>
          </w:p>
        </w:tc>
      </w:tr>
      <w:tr w:rsidR="006A537C" w:rsidTr="00B24594">
        <w:tc>
          <w:tcPr>
            <w:tcW w:w="3082" w:type="dxa"/>
          </w:tcPr>
          <w:p w:rsidR="006A537C" w:rsidRPr="00FA0852" w:rsidRDefault="006A537C" w:rsidP="004D4E48">
            <w:pPr>
              <w:tabs>
                <w:tab w:val="center" w:pos="4357"/>
              </w:tabs>
              <w:spacing w:after="0" w:line="240" w:lineRule="auto"/>
              <w:ind w:right="-6371" w:firstLine="0"/>
            </w:pPr>
            <w:r w:rsidRPr="00FA0852">
              <w:t xml:space="preserve">Сроки реализации                                 </w:t>
            </w:r>
          </w:p>
        </w:tc>
        <w:tc>
          <w:tcPr>
            <w:tcW w:w="6237" w:type="dxa"/>
          </w:tcPr>
          <w:p w:rsidR="006A537C" w:rsidRPr="00FA0852" w:rsidRDefault="006A537C" w:rsidP="00ED147A">
            <w:pPr>
              <w:tabs>
                <w:tab w:val="center" w:pos="4357"/>
              </w:tabs>
              <w:spacing w:after="0" w:line="240" w:lineRule="auto"/>
              <w:ind w:firstLine="0"/>
            </w:pPr>
            <w:r w:rsidRPr="00FA0852">
              <w:t>2020 -2024 годы</w:t>
            </w:r>
          </w:p>
        </w:tc>
      </w:tr>
      <w:tr w:rsidR="006A537C" w:rsidTr="00B24594">
        <w:tc>
          <w:tcPr>
            <w:tcW w:w="3082" w:type="dxa"/>
          </w:tcPr>
          <w:p w:rsidR="006A537C" w:rsidRDefault="006A537C" w:rsidP="00ED147A">
            <w:pPr>
              <w:spacing w:after="0" w:line="240" w:lineRule="auto"/>
              <w:ind w:left="-5" w:right="235" w:firstLine="0"/>
            </w:pPr>
            <w:r>
              <w:t>Цели</w:t>
            </w:r>
            <w:r>
              <w:tab/>
              <w:t xml:space="preserve"> и задачи:</w:t>
            </w:r>
          </w:p>
          <w:p w:rsidR="006A537C" w:rsidRDefault="006A537C" w:rsidP="00ED147A">
            <w:pPr>
              <w:spacing w:after="0" w:line="240" w:lineRule="auto"/>
              <w:ind w:right="232" w:firstLine="0"/>
            </w:pPr>
          </w:p>
        </w:tc>
        <w:tc>
          <w:tcPr>
            <w:tcW w:w="6237" w:type="dxa"/>
          </w:tcPr>
          <w:p w:rsidR="006A537C" w:rsidRDefault="006A537C" w:rsidP="004D4E48">
            <w:pPr>
              <w:spacing w:after="0" w:line="240" w:lineRule="auto"/>
              <w:ind w:right="0" w:firstLine="0"/>
              <w:contextualSpacing/>
            </w:pPr>
            <w:r>
              <w:t xml:space="preserve">Цель 1. Участие в реализации государственной муниципальной политики в </w:t>
            </w:r>
            <w:r w:rsidR="00ED147A">
              <w:t xml:space="preserve">области защиты </w:t>
            </w:r>
            <w:r w:rsidR="004D4E48">
              <w:t>населения от чрезвычайных ситуаций</w:t>
            </w:r>
            <w:r>
              <w:t xml:space="preserve"> </w:t>
            </w:r>
            <w:r w:rsidR="004D4E48">
              <w:t xml:space="preserve">природного и техногенного </w:t>
            </w:r>
            <w:r>
              <w:t>характера</w:t>
            </w:r>
            <w:r w:rsidR="004970D9">
              <w:t>.</w:t>
            </w:r>
            <w:r>
              <w:t xml:space="preserve"> </w:t>
            </w:r>
          </w:p>
          <w:p w:rsidR="006A537C" w:rsidRDefault="006A537C" w:rsidP="004D4E48">
            <w:pPr>
              <w:spacing w:after="0" w:line="240" w:lineRule="auto"/>
              <w:ind w:right="0" w:firstLine="0"/>
              <w:contextualSpacing/>
            </w:pPr>
            <w:r>
              <w:t>Задача 1.1. Совершенствование системы гражданской обороны и защиты населения Арамильского городского округа</w:t>
            </w:r>
          </w:p>
          <w:p w:rsidR="006A537C" w:rsidRDefault="006A537C" w:rsidP="004D4E48">
            <w:pPr>
              <w:spacing w:after="0" w:line="240" w:lineRule="auto"/>
              <w:ind w:right="0" w:firstLine="0"/>
              <w:contextualSpacing/>
            </w:pPr>
            <w:r>
              <w:t>Задача 1.2. Обучение населения в области гражданской обороны и защиты от чрезвычайных ситуаций</w:t>
            </w:r>
          </w:p>
          <w:p w:rsidR="006A537C" w:rsidRDefault="006A537C" w:rsidP="004D4E48">
            <w:pPr>
              <w:spacing w:after="0" w:line="240" w:lineRule="auto"/>
              <w:ind w:right="0" w:firstLine="0"/>
              <w:contextualSpacing/>
            </w:pPr>
            <w:r>
              <w:t>Цель 2. Участие в реализации государственной политики в области обеспечения пожарной безопасности</w:t>
            </w:r>
            <w:r w:rsidR="004970D9">
              <w:t>.</w:t>
            </w:r>
          </w:p>
          <w:p w:rsidR="006A537C" w:rsidRDefault="006A537C" w:rsidP="00F80469">
            <w:pPr>
              <w:spacing w:after="0" w:line="240" w:lineRule="auto"/>
              <w:ind w:right="0" w:firstLine="0"/>
              <w:contextualSpacing/>
            </w:pPr>
            <w:r>
              <w:t>Задача 2.1. Обеспечение пожарной безопасности на территории Арамильского городского округа</w:t>
            </w:r>
          </w:p>
          <w:p w:rsidR="006A537C" w:rsidRDefault="006A537C" w:rsidP="00F80469">
            <w:pPr>
              <w:spacing w:after="0" w:line="240" w:lineRule="auto"/>
              <w:ind w:right="0" w:firstLine="0"/>
              <w:contextualSpacing/>
            </w:pPr>
            <w:r>
              <w:t>Цель 3. 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Арамильского городского округа, обеспечение реализации прав национальных меньшинств, социальной и культурной адаптации мигрантов, предупреждение межнациональных (межэтнических) конфликтов.</w:t>
            </w:r>
          </w:p>
          <w:p w:rsidR="006A537C" w:rsidRDefault="006A537C" w:rsidP="00F80469">
            <w:pPr>
              <w:spacing w:after="0" w:line="240" w:lineRule="auto"/>
              <w:ind w:right="0" w:firstLine="0"/>
              <w:contextualSpacing/>
            </w:pPr>
            <w:r>
              <w:t>Задача 3.1. Осуществление мониторинга политических, социально-экономических и иных процессов, происходящих в Арамильском городском округе и оказывающих влияние на развитие и гармонизацию межнациональных отношений</w:t>
            </w:r>
            <w:r w:rsidR="004970D9">
              <w:t>.</w:t>
            </w:r>
          </w:p>
          <w:p w:rsidR="006A537C" w:rsidRDefault="006A537C" w:rsidP="004D4E48">
            <w:pPr>
              <w:spacing w:after="0" w:line="240" w:lineRule="auto"/>
              <w:ind w:left="67" w:right="0" w:firstLine="0"/>
              <w:contextualSpacing/>
            </w:pPr>
            <w:r>
              <w:lastRenderedPageBreak/>
              <w:t>Задача 3.2. Осуществление мероприятий по профилактике терроризма и экстр</w:t>
            </w:r>
            <w:r w:rsidR="004970D9">
              <w:t xml:space="preserve">емизма в сферах межнациональных </w:t>
            </w:r>
            <w:r>
              <w:t>и межрелигиозных</w:t>
            </w:r>
            <w:r w:rsidR="00FE743D">
              <w:t xml:space="preserve"> </w:t>
            </w:r>
            <w:proofErr w:type="gramStart"/>
            <w:r w:rsidR="00FE743D">
              <w:t>отношений  в</w:t>
            </w:r>
            <w:proofErr w:type="gramEnd"/>
            <w:r w:rsidR="004970D9">
              <w:t xml:space="preserve"> образовании</w:t>
            </w:r>
            <w:r>
              <w:t>, культур</w:t>
            </w:r>
            <w:r w:rsidR="004970D9">
              <w:t>е, физической культуре и спорте</w:t>
            </w:r>
            <w:r w:rsidR="004D4E48">
              <w:t xml:space="preserve">, </w:t>
            </w:r>
            <w:r>
              <w:t>в социальной, молодёжной и</w:t>
            </w:r>
            <w:r w:rsidR="004970D9">
              <w:t xml:space="preserve"> информационно-пропагандисткой</w:t>
            </w:r>
            <w:r>
              <w:t xml:space="preserve"> политике, в сфере обеспечения общественного порядка</w:t>
            </w:r>
            <w:r w:rsidR="004970D9">
              <w:t>.</w:t>
            </w:r>
            <w:r>
              <w:t xml:space="preserve"> </w:t>
            </w:r>
          </w:p>
          <w:p w:rsidR="006A537C" w:rsidRDefault="006A537C" w:rsidP="004D4E48">
            <w:pPr>
              <w:spacing w:after="0" w:line="240" w:lineRule="auto"/>
              <w:ind w:left="67" w:right="0" w:firstLine="0"/>
              <w:contextualSpacing/>
            </w:pPr>
            <w:r>
              <w:t>Задача 3.3. Организация взаимодействия с политическими партиями, национальными, религиозными и иными общественными организациями,</w:t>
            </w:r>
            <w:r w:rsidR="00ED147A">
              <w:t xml:space="preserve"> </w:t>
            </w:r>
            <w:r>
              <w:t>действующими на территории Арамильского городского округа в целях профилактики терроризма и экстремизма. Оказание содействия этнокультурному многообразию народов России, проживающих на территории Арамильского городского округа</w:t>
            </w:r>
            <w:r w:rsidR="004970D9">
              <w:t>.</w:t>
            </w:r>
            <w:r>
              <w:t xml:space="preserve"> Цель 4. Обеспечение безопасности граждан, проживающих на территории Арамильского городского округа</w:t>
            </w:r>
            <w:r w:rsidR="004970D9">
              <w:t>.</w:t>
            </w:r>
          </w:p>
          <w:p w:rsidR="006A537C" w:rsidRDefault="006A537C" w:rsidP="004D4E48">
            <w:pPr>
              <w:spacing w:after="0" w:line="240" w:lineRule="auto"/>
              <w:ind w:left="67" w:right="0" w:firstLine="0"/>
              <w:contextualSpacing/>
            </w:pPr>
            <w:r>
              <w:t>Задача 4.1. Стабилизация криминогенной обстановки и создание предпосылок для снижения уровня преступности на территории Арамильского городского округа</w:t>
            </w:r>
            <w:r w:rsidR="00507911">
              <w:t>.</w:t>
            </w:r>
          </w:p>
          <w:p w:rsidR="006A537C" w:rsidRDefault="006A537C" w:rsidP="004D4E48">
            <w:pPr>
              <w:spacing w:after="0" w:line="240" w:lineRule="auto"/>
              <w:ind w:left="67" w:right="0" w:firstLine="0"/>
              <w:contextualSpacing/>
            </w:pPr>
            <w:r>
              <w:t>Задача 4.2. Организация и совершенствование работы по привлечению населения к охране общественного порядка.</w:t>
            </w:r>
          </w:p>
          <w:p w:rsidR="002E7C03" w:rsidRDefault="002E7C03" w:rsidP="004970D9">
            <w:pPr>
              <w:spacing w:after="0" w:line="240" w:lineRule="auto"/>
              <w:ind w:left="67" w:right="0" w:firstLine="0"/>
              <w:contextualSpacing/>
            </w:pPr>
            <w:r>
              <w:t>Цель 5. Обеспечение антитеррористической безопасности граждан</w:t>
            </w:r>
            <w:r w:rsidR="004970D9">
              <w:t>.</w:t>
            </w:r>
          </w:p>
          <w:p w:rsidR="002E7C03" w:rsidRDefault="002E7C03" w:rsidP="004970D9">
            <w:pPr>
              <w:spacing w:after="0" w:line="240" w:lineRule="auto"/>
              <w:ind w:left="67" w:right="0" w:firstLine="0"/>
              <w:contextualSpacing/>
            </w:pPr>
            <w:r>
              <w:t>Задача 5.1 Повышение уровня антитеррористической безопасности населения</w:t>
            </w:r>
            <w:r w:rsidR="004970D9">
              <w:t>.</w:t>
            </w:r>
          </w:p>
        </w:tc>
      </w:tr>
      <w:tr w:rsidR="006A537C" w:rsidTr="00B24594">
        <w:tc>
          <w:tcPr>
            <w:tcW w:w="3082" w:type="dxa"/>
          </w:tcPr>
          <w:p w:rsidR="006A537C" w:rsidRDefault="006A537C" w:rsidP="00ED147A">
            <w:pPr>
              <w:spacing w:after="0" w:line="240" w:lineRule="auto"/>
              <w:ind w:right="232" w:firstLine="0"/>
            </w:pPr>
            <w:r>
              <w:lastRenderedPageBreak/>
              <w:t>Перечень подпрограмм муниципальной программы</w:t>
            </w:r>
          </w:p>
        </w:tc>
        <w:tc>
          <w:tcPr>
            <w:tcW w:w="6237" w:type="dxa"/>
          </w:tcPr>
          <w:p w:rsidR="006A537C" w:rsidRDefault="006A537C" w:rsidP="004970D9">
            <w:pPr>
              <w:tabs>
                <w:tab w:val="right" w:pos="9356"/>
              </w:tabs>
              <w:spacing w:after="0" w:line="240" w:lineRule="auto"/>
              <w:ind w:left="67" w:right="0" w:firstLine="0"/>
              <w:jc w:val="left"/>
            </w:pPr>
            <w:r>
              <w:t>1. «Гражданская оборона и защита от</w:t>
            </w:r>
            <w:r w:rsidR="00ED147A">
              <w:t xml:space="preserve"> </w:t>
            </w:r>
            <w:r>
              <w:t>чрезвычайных ситуаций»</w:t>
            </w:r>
            <w:r w:rsidR="00507911">
              <w:t>.</w:t>
            </w:r>
          </w:p>
          <w:p w:rsidR="006A537C" w:rsidRDefault="006A537C" w:rsidP="004970D9">
            <w:pPr>
              <w:spacing w:after="0" w:line="240" w:lineRule="auto"/>
              <w:ind w:left="67" w:right="239" w:firstLine="0"/>
            </w:pPr>
            <w:r>
              <w:t xml:space="preserve">2. «Пожарная безопасность» </w:t>
            </w:r>
            <w:r w:rsidR="00ED147A">
              <w:t xml:space="preserve">(при их </w:t>
            </w:r>
            <w:r>
              <w:t>наличии)</w:t>
            </w:r>
            <w:r w:rsidR="00507911">
              <w:t>.</w:t>
            </w:r>
            <w:r>
              <w:t xml:space="preserve"> </w:t>
            </w:r>
          </w:p>
          <w:p w:rsidR="006A537C" w:rsidRDefault="006A537C" w:rsidP="004970D9">
            <w:pPr>
              <w:spacing w:after="0" w:line="240" w:lineRule="auto"/>
              <w:ind w:left="67" w:right="0" w:firstLine="0"/>
              <w:jc w:val="left"/>
            </w:pPr>
            <w:r>
              <w:t>3. «Профилактика экстремизма и гармонизация межэтнических отношений на территории     Арамильского городского округа»</w:t>
            </w:r>
            <w:r w:rsidR="00507911">
              <w:t>.</w:t>
            </w:r>
          </w:p>
          <w:p w:rsidR="006A537C" w:rsidRDefault="00ED147A" w:rsidP="004970D9">
            <w:pPr>
              <w:spacing w:after="0" w:line="240" w:lineRule="auto"/>
              <w:ind w:left="67" w:right="0" w:firstLine="0"/>
            </w:pPr>
            <w:r>
              <w:t xml:space="preserve">4. «Профилактика </w:t>
            </w:r>
            <w:r w:rsidR="00CE310F">
              <w:t>правонарушений</w:t>
            </w:r>
            <w:r w:rsidR="00507911">
              <w:t>.</w:t>
            </w:r>
          </w:p>
          <w:p w:rsidR="006A537C" w:rsidRDefault="00ED147A" w:rsidP="004970D9">
            <w:pPr>
              <w:spacing w:after="0" w:line="240" w:lineRule="auto"/>
              <w:ind w:left="67" w:right="0" w:firstLine="0"/>
            </w:pPr>
            <w:r>
              <w:t xml:space="preserve">5. </w:t>
            </w:r>
            <w:r w:rsidR="006A537C">
              <w:t>«Профилактика терроризма»</w:t>
            </w:r>
            <w:r w:rsidR="00507911">
              <w:t>.</w:t>
            </w:r>
          </w:p>
        </w:tc>
      </w:tr>
      <w:tr w:rsidR="006A537C" w:rsidTr="00B24594">
        <w:tc>
          <w:tcPr>
            <w:tcW w:w="3082" w:type="dxa"/>
          </w:tcPr>
          <w:p w:rsidR="006A537C" w:rsidRDefault="006A537C" w:rsidP="00ED147A">
            <w:pPr>
              <w:spacing w:after="0" w:line="240" w:lineRule="auto"/>
              <w:ind w:left="-5" w:right="0" w:firstLine="0"/>
              <w:jc w:val="left"/>
            </w:pPr>
            <w:r>
              <w:t>Перечень основных целевых показателей муниципальной программы</w:t>
            </w:r>
          </w:p>
          <w:p w:rsidR="006A537C" w:rsidRDefault="006A537C" w:rsidP="00ED147A">
            <w:pPr>
              <w:spacing w:after="0" w:line="240" w:lineRule="auto"/>
              <w:ind w:right="232" w:firstLine="0"/>
            </w:pPr>
          </w:p>
        </w:tc>
        <w:tc>
          <w:tcPr>
            <w:tcW w:w="6237" w:type="dxa"/>
          </w:tcPr>
          <w:p w:rsidR="006A537C" w:rsidRDefault="004970D9" w:rsidP="004970D9">
            <w:pPr>
              <w:spacing w:after="0" w:line="240" w:lineRule="auto"/>
              <w:ind w:left="67" w:right="0" w:firstLine="0"/>
            </w:pPr>
            <w:r>
              <w:t>1.</w:t>
            </w:r>
            <w:r w:rsidR="002E7C03">
              <w:t xml:space="preserve">Наращивание </w:t>
            </w:r>
            <w:r w:rsidR="00B24594">
              <w:t>материально</w:t>
            </w:r>
            <w:r w:rsidR="002E7C03">
              <w:t>-технической баз</w:t>
            </w:r>
            <w:r>
              <w:t>ы для обеспечения мероприятий гражданской обороны</w:t>
            </w:r>
            <w:r w:rsidR="00CE310F">
              <w:t xml:space="preserve"> к уровню 2018 года</w:t>
            </w:r>
            <w:r w:rsidR="002E7C03">
              <w:t>.</w:t>
            </w:r>
          </w:p>
          <w:p w:rsidR="002E7C03" w:rsidRDefault="004970D9" w:rsidP="004970D9">
            <w:pPr>
              <w:spacing w:after="0" w:line="240" w:lineRule="auto"/>
              <w:ind w:left="67" w:right="0" w:firstLine="0"/>
            </w:pPr>
            <w:r>
              <w:t>2.</w:t>
            </w:r>
            <w:r w:rsidR="002E7C03">
              <w:t xml:space="preserve">Количество пожаров, произошедших на </w:t>
            </w:r>
            <w:r>
              <w:t>территории Арамильского городского округа</w:t>
            </w:r>
            <w:r w:rsidR="002E7C03">
              <w:t xml:space="preserve"> в течение года.</w:t>
            </w:r>
          </w:p>
          <w:p w:rsidR="002E7C03" w:rsidRDefault="00F52FFB" w:rsidP="00F52FFB">
            <w:pPr>
              <w:pStyle w:val="a4"/>
              <w:spacing w:after="0" w:line="240" w:lineRule="auto"/>
              <w:ind w:left="0" w:right="0" w:firstLine="0"/>
            </w:pPr>
            <w:r>
              <w:lastRenderedPageBreak/>
              <w:t xml:space="preserve">3. </w:t>
            </w:r>
            <w:r w:rsidR="002E7C03">
              <w:t>Доля граждан, положительно оценивающих состояние межнациональных отношений в Арамильском городском округе.</w:t>
            </w:r>
          </w:p>
          <w:p w:rsidR="002E7C03" w:rsidRDefault="00F52FFB" w:rsidP="00F52FFB">
            <w:pPr>
              <w:pStyle w:val="a4"/>
              <w:spacing w:after="0" w:line="240" w:lineRule="auto"/>
              <w:ind w:left="67" w:right="1131" w:firstLine="0"/>
            </w:pPr>
            <w:r>
              <w:t xml:space="preserve">4. </w:t>
            </w:r>
            <w:r w:rsidR="002E7C03">
              <w:t>Количество зарегистрированных правонарушений (на 1 тыс</w:t>
            </w:r>
            <w:r w:rsidR="00B24594">
              <w:t xml:space="preserve">. </w:t>
            </w:r>
            <w:r w:rsidR="00FE743D">
              <w:t xml:space="preserve"> </w:t>
            </w:r>
            <w:r w:rsidR="002E7C03">
              <w:t>населения)</w:t>
            </w:r>
            <w:r w:rsidR="00507911">
              <w:t>.</w:t>
            </w:r>
          </w:p>
          <w:p w:rsidR="002E7C03" w:rsidRDefault="00F52FFB" w:rsidP="00F52FFB">
            <w:pPr>
              <w:pStyle w:val="a4"/>
              <w:spacing w:after="0" w:line="240" w:lineRule="auto"/>
              <w:ind w:left="67" w:right="0" w:firstLine="0"/>
            </w:pPr>
            <w:r>
              <w:t xml:space="preserve">5. </w:t>
            </w:r>
            <w:r w:rsidR="002E7C03">
              <w:t>Количество правонарушений, совершенных несовершеннолетними.</w:t>
            </w:r>
          </w:p>
          <w:p w:rsidR="002E7C03" w:rsidRDefault="00F52FFB" w:rsidP="00F52FFB">
            <w:pPr>
              <w:pStyle w:val="a4"/>
              <w:spacing w:after="0" w:line="240" w:lineRule="auto"/>
              <w:ind w:left="67" w:right="0" w:firstLine="0"/>
            </w:pPr>
            <w:r>
              <w:t xml:space="preserve">6. </w:t>
            </w:r>
            <w:r w:rsidR="002E7C03">
              <w:t>Увеличение</w:t>
            </w:r>
            <w:r>
              <w:t xml:space="preserve"> количества сегментов аппаратно- программного комплекса</w:t>
            </w:r>
            <w:r w:rsidR="00B24594">
              <w:t xml:space="preserve"> «Безопасный город</w:t>
            </w:r>
            <w:r w:rsidR="00507911">
              <w:t>» по сравнению с 2016</w:t>
            </w:r>
            <w:r w:rsidR="00B24594">
              <w:t xml:space="preserve"> годом</w:t>
            </w:r>
            <w:r w:rsidR="00507911">
              <w:t>.</w:t>
            </w:r>
          </w:p>
          <w:p w:rsidR="006A537C" w:rsidRDefault="006A537C" w:rsidP="00ED147A">
            <w:pPr>
              <w:tabs>
                <w:tab w:val="right" w:pos="9356"/>
              </w:tabs>
              <w:spacing w:after="0" w:line="240" w:lineRule="auto"/>
              <w:ind w:left="-15" w:right="0" w:firstLine="0"/>
              <w:jc w:val="left"/>
            </w:pPr>
          </w:p>
        </w:tc>
      </w:tr>
      <w:tr w:rsidR="00B24594" w:rsidTr="00B24594">
        <w:tc>
          <w:tcPr>
            <w:tcW w:w="3082" w:type="dxa"/>
          </w:tcPr>
          <w:p w:rsidR="00B24594" w:rsidRDefault="00B24594" w:rsidP="00B24594">
            <w:pPr>
              <w:spacing w:after="0" w:line="240" w:lineRule="auto"/>
              <w:ind w:left="-5" w:right="0" w:firstLine="0"/>
              <w:jc w:val="left"/>
            </w:pPr>
            <w:r>
              <w:lastRenderedPageBreak/>
              <w:t>Объем финансирования муниципальной программы по годам реализации, тыс. руб.</w:t>
            </w:r>
          </w:p>
        </w:tc>
        <w:tc>
          <w:tcPr>
            <w:tcW w:w="6237" w:type="dxa"/>
          </w:tcPr>
          <w:p w:rsidR="00B24594" w:rsidRPr="00EF5D02" w:rsidRDefault="00B24594" w:rsidP="00B24594">
            <w:pPr>
              <w:spacing w:after="0" w:line="240" w:lineRule="auto"/>
              <w:ind w:left="2" w:right="30" w:firstLine="0"/>
            </w:pPr>
            <w:r w:rsidRPr="00EF5D02">
              <w:t>Всего:</w:t>
            </w:r>
          </w:p>
          <w:p w:rsidR="00B24594" w:rsidRPr="00EF5D02" w:rsidRDefault="00B24594" w:rsidP="00B24594">
            <w:pPr>
              <w:spacing w:after="0" w:line="240" w:lineRule="auto"/>
              <w:ind w:left="2" w:right="30" w:firstLine="0"/>
            </w:pPr>
            <w:r>
              <w:t>47 823,00</w:t>
            </w:r>
            <w:r w:rsidRPr="00EF5D02">
              <w:t xml:space="preserve"> рублей</w:t>
            </w:r>
          </w:p>
          <w:p w:rsidR="00B24594" w:rsidRPr="00EF5D02" w:rsidRDefault="00B24594" w:rsidP="00B24594">
            <w:pPr>
              <w:spacing w:after="0" w:line="240" w:lineRule="auto"/>
              <w:ind w:left="2" w:right="30" w:firstLine="0"/>
            </w:pPr>
            <w:r w:rsidRPr="00EF5D02">
              <w:t>в том числе:</w:t>
            </w:r>
          </w:p>
          <w:p w:rsidR="00B24594" w:rsidRPr="00EF5D02" w:rsidRDefault="00B24594" w:rsidP="00B24594">
            <w:pPr>
              <w:spacing w:after="0" w:line="240" w:lineRule="auto"/>
              <w:ind w:firstLine="0"/>
            </w:pPr>
            <w:r>
              <w:t>2020</w:t>
            </w:r>
            <w:r w:rsidRPr="00EF5D02">
              <w:t>год</w:t>
            </w:r>
            <w:r>
              <w:t xml:space="preserve"> – 11 076,00</w:t>
            </w:r>
            <w:r w:rsidRPr="00EF5D02">
              <w:t xml:space="preserve"> рублей,</w:t>
            </w:r>
          </w:p>
          <w:p w:rsidR="00B24594" w:rsidRPr="00EF5D02" w:rsidRDefault="00B24594" w:rsidP="00B24594">
            <w:pPr>
              <w:spacing w:after="0" w:line="240" w:lineRule="auto"/>
              <w:ind w:firstLine="0"/>
            </w:pPr>
            <w:r>
              <w:t>2021год – 11 687,00</w:t>
            </w:r>
            <w:r w:rsidRPr="00EF5D02">
              <w:t xml:space="preserve"> рублей,</w:t>
            </w:r>
          </w:p>
          <w:p w:rsidR="00B24594" w:rsidRPr="00EF5D02" w:rsidRDefault="00F52FFB" w:rsidP="00B24594">
            <w:pPr>
              <w:spacing w:after="0" w:line="240" w:lineRule="auto"/>
              <w:ind w:firstLine="0"/>
            </w:pPr>
            <w:r>
              <w:t>2022год – 12 138,00</w:t>
            </w:r>
            <w:r w:rsidR="00B24594" w:rsidRPr="00EF5D02">
              <w:t xml:space="preserve"> рублей,</w:t>
            </w:r>
          </w:p>
          <w:p w:rsidR="00B24594" w:rsidRPr="00EF5D02" w:rsidRDefault="00F52FFB" w:rsidP="00B24594">
            <w:pPr>
              <w:spacing w:after="0" w:line="240" w:lineRule="auto"/>
              <w:ind w:firstLine="0"/>
            </w:pPr>
            <w:r>
              <w:t>2023год – 12 269,00</w:t>
            </w:r>
            <w:r w:rsidR="00B24594">
              <w:t xml:space="preserve"> рублей</w:t>
            </w:r>
            <w:r w:rsidR="00507911">
              <w:t>,</w:t>
            </w:r>
            <w:r w:rsidR="00B24594">
              <w:t xml:space="preserve"> </w:t>
            </w:r>
          </w:p>
          <w:p w:rsidR="00B24594" w:rsidRDefault="00F52FFB" w:rsidP="00B24594">
            <w:pPr>
              <w:spacing w:after="0" w:line="240" w:lineRule="auto"/>
              <w:ind w:firstLine="0"/>
            </w:pPr>
            <w:r>
              <w:t>2024год – 12 329,00</w:t>
            </w:r>
            <w:r w:rsidR="00B24594">
              <w:t xml:space="preserve"> рублей</w:t>
            </w:r>
            <w:r w:rsidR="00507911">
              <w:t>.</w:t>
            </w:r>
          </w:p>
          <w:p w:rsidR="00B24594" w:rsidRDefault="00F52FFB" w:rsidP="00B24594">
            <w:pPr>
              <w:spacing w:after="0" w:line="240" w:lineRule="auto"/>
              <w:ind w:firstLine="0"/>
            </w:pPr>
            <w:r>
              <w:t xml:space="preserve"> из них аппаратно- программный комплекс</w:t>
            </w:r>
          </w:p>
          <w:p w:rsidR="00B24594" w:rsidRDefault="00B24594" w:rsidP="00B24594">
            <w:pPr>
              <w:spacing w:after="0" w:line="240" w:lineRule="auto"/>
              <w:ind w:firstLine="0"/>
            </w:pPr>
            <w:r>
              <w:t>«Безопасный город»</w:t>
            </w:r>
          </w:p>
          <w:p w:rsidR="00B24594" w:rsidRPr="00EF5D02" w:rsidRDefault="00B24594" w:rsidP="00B24594">
            <w:pPr>
              <w:spacing w:after="0" w:line="240" w:lineRule="auto"/>
              <w:ind w:right="0" w:firstLine="0"/>
              <w:jc w:val="left"/>
            </w:pPr>
            <w:r>
              <w:t xml:space="preserve"> 2020 год -2 200,00</w:t>
            </w:r>
            <w:r w:rsidRPr="00EF5D02">
              <w:t xml:space="preserve"> рублей,</w:t>
            </w:r>
          </w:p>
          <w:p w:rsidR="00B24594" w:rsidRDefault="00B24594" w:rsidP="00B24594">
            <w:pPr>
              <w:pStyle w:val="a4"/>
              <w:numPr>
                <w:ilvl w:val="0"/>
                <w:numId w:val="10"/>
              </w:numPr>
              <w:spacing w:after="0" w:line="240" w:lineRule="auto"/>
            </w:pPr>
            <w:r>
              <w:t>год – 2 250,00</w:t>
            </w:r>
            <w:r w:rsidRPr="00EF5D02">
              <w:t xml:space="preserve"> рублей,</w:t>
            </w:r>
          </w:p>
          <w:p w:rsidR="00B24594" w:rsidRPr="00EF5D02" w:rsidRDefault="00F52FFB" w:rsidP="00B24594">
            <w:pPr>
              <w:spacing w:after="0" w:line="240" w:lineRule="auto"/>
              <w:ind w:right="0" w:firstLine="0"/>
              <w:jc w:val="left"/>
            </w:pPr>
            <w:r>
              <w:t xml:space="preserve"> 2022 год – 2 600,00</w:t>
            </w:r>
            <w:r w:rsidR="00B24594" w:rsidRPr="00EF5D02">
              <w:t xml:space="preserve"> рублей,</w:t>
            </w:r>
          </w:p>
          <w:p w:rsidR="00B24594" w:rsidRPr="00EF5D02" w:rsidRDefault="00B24594" w:rsidP="00B24594">
            <w:pPr>
              <w:spacing w:after="0" w:line="240" w:lineRule="auto"/>
              <w:ind w:left="384" w:hanging="317"/>
            </w:pPr>
            <w:r>
              <w:t>2023 год – 2 700,00</w:t>
            </w:r>
            <w:r w:rsidRPr="00EF5D02">
              <w:t xml:space="preserve"> рублей</w:t>
            </w:r>
            <w:r w:rsidR="00507911">
              <w:t>,</w:t>
            </w:r>
            <w:r w:rsidRPr="00EF5D02">
              <w:t xml:space="preserve"> </w:t>
            </w:r>
          </w:p>
          <w:p w:rsidR="00B24594" w:rsidRPr="00EF5D02" w:rsidRDefault="00B24594" w:rsidP="00B24594">
            <w:pPr>
              <w:spacing w:after="0" w:line="240" w:lineRule="auto"/>
              <w:ind w:left="384" w:hanging="317"/>
            </w:pPr>
            <w:r>
              <w:t>2024 год – 2 800,00 рублей</w:t>
            </w:r>
            <w:r w:rsidR="00507911">
              <w:t>.</w:t>
            </w:r>
          </w:p>
          <w:p w:rsidR="00B24594" w:rsidRPr="00EF5D02" w:rsidRDefault="00B24594" w:rsidP="00B24594">
            <w:pPr>
              <w:spacing w:after="0" w:line="240" w:lineRule="auto"/>
              <w:ind w:right="-111" w:firstLine="0"/>
            </w:pPr>
            <w:r>
              <w:t xml:space="preserve"> </w:t>
            </w:r>
            <w:r w:rsidRPr="00EF5D02">
              <w:t xml:space="preserve">местный бюджет </w:t>
            </w:r>
            <w:r w:rsidR="00F52FFB">
              <w:t>- 12 550,00</w:t>
            </w:r>
            <w:r>
              <w:t xml:space="preserve"> рублей</w:t>
            </w:r>
          </w:p>
          <w:p w:rsidR="00B24594" w:rsidRDefault="00B24594" w:rsidP="00B24594">
            <w:pPr>
              <w:spacing w:after="0" w:line="240" w:lineRule="auto"/>
              <w:ind w:left="567" w:firstLine="0"/>
            </w:pPr>
          </w:p>
          <w:p w:rsidR="00B24594" w:rsidRPr="00EF5D02" w:rsidRDefault="00B24594" w:rsidP="00B24594">
            <w:pPr>
              <w:spacing w:after="0" w:line="240" w:lineRule="auto"/>
              <w:ind w:left="567" w:firstLine="0"/>
            </w:pPr>
          </w:p>
        </w:tc>
      </w:tr>
      <w:tr w:rsidR="00B24594" w:rsidTr="00B24594">
        <w:tc>
          <w:tcPr>
            <w:tcW w:w="3082" w:type="dxa"/>
          </w:tcPr>
          <w:p w:rsidR="00B24594" w:rsidRDefault="00B24594" w:rsidP="00B24594">
            <w:pPr>
              <w:spacing w:after="0" w:line="240" w:lineRule="auto"/>
              <w:ind w:left="-5" w:right="0" w:firstLine="0"/>
              <w:jc w:val="left"/>
            </w:pPr>
            <w:r>
              <w:t>Адрес размещения муниципальной программы информационно-телекоммуникационной сети Интернет</w:t>
            </w:r>
          </w:p>
        </w:tc>
        <w:tc>
          <w:tcPr>
            <w:tcW w:w="6237" w:type="dxa"/>
          </w:tcPr>
          <w:p w:rsidR="00B24594" w:rsidRDefault="00B24594" w:rsidP="00B24594">
            <w:pPr>
              <w:spacing w:after="160" w:line="259" w:lineRule="auto"/>
              <w:ind w:right="0" w:firstLine="0"/>
              <w:jc w:val="left"/>
            </w:pPr>
            <w:r>
              <w:t>www.aramilgo.ru</w:t>
            </w:r>
          </w:p>
          <w:p w:rsidR="00B24594" w:rsidRDefault="00B24594" w:rsidP="00B24594">
            <w:pPr>
              <w:spacing w:after="0" w:line="240" w:lineRule="auto"/>
              <w:ind w:left="3396" w:right="0" w:firstLine="0"/>
            </w:pPr>
          </w:p>
        </w:tc>
      </w:tr>
    </w:tbl>
    <w:p w:rsidR="00091065" w:rsidRDefault="00B157EC" w:rsidP="006A537C">
      <w:pPr>
        <w:tabs>
          <w:tab w:val="right" w:pos="9356"/>
        </w:tabs>
        <w:ind w:left="-15" w:right="0" w:firstLine="0"/>
        <w:jc w:val="left"/>
      </w:pPr>
      <w:r>
        <w:tab/>
      </w:r>
    </w:p>
    <w:p w:rsidR="00091065" w:rsidRDefault="00091065">
      <w:pPr>
        <w:sectPr w:rsidR="00091065" w:rsidSect="004D4E48">
          <w:pgSz w:w="11900" w:h="16840"/>
          <w:pgMar w:top="1134" w:right="851" w:bottom="1134" w:left="1701" w:header="720" w:footer="720" w:gutter="0"/>
          <w:cols w:space="720"/>
          <w:docGrid w:linePitch="381"/>
        </w:sectPr>
      </w:pPr>
    </w:p>
    <w:p w:rsidR="00091065" w:rsidRDefault="00091065"/>
    <w:p w:rsidR="00B24594" w:rsidRDefault="00B24594"/>
    <w:p w:rsidR="00B24594" w:rsidRDefault="00B24594"/>
    <w:p w:rsidR="00B24594" w:rsidRDefault="00B24594"/>
    <w:p w:rsidR="00B24594" w:rsidRDefault="00B24594"/>
    <w:p w:rsidR="00B24594" w:rsidRDefault="00B24594"/>
    <w:p w:rsidR="00B24594" w:rsidRDefault="00B24594"/>
    <w:p w:rsidR="00B24594" w:rsidRDefault="00B24594"/>
    <w:p w:rsidR="00B24594" w:rsidRDefault="00B24594">
      <w:pPr>
        <w:sectPr w:rsidR="00B24594">
          <w:type w:val="continuous"/>
          <w:pgSz w:w="11900" w:h="16840"/>
          <w:pgMar w:top="1146" w:right="7695" w:bottom="1215" w:left="1704" w:header="720" w:footer="720" w:gutter="0"/>
          <w:cols w:space="720"/>
        </w:sectPr>
      </w:pPr>
    </w:p>
    <w:p w:rsidR="00091065" w:rsidRPr="00CE14DF" w:rsidRDefault="00B157EC">
      <w:pPr>
        <w:spacing w:after="310"/>
        <w:ind w:left="186" w:right="178" w:hanging="10"/>
        <w:jc w:val="center"/>
        <w:rPr>
          <w:b/>
        </w:rPr>
      </w:pPr>
      <w:r>
        <w:rPr>
          <w:b/>
        </w:rPr>
        <w:lastRenderedPageBreak/>
        <w:t xml:space="preserve">РАЗДЕЛ 1. Характеристика и анализ текущего состояния безопасности жизнедеятельности </w:t>
      </w:r>
      <w:proofErr w:type="gramStart"/>
      <w:r>
        <w:rPr>
          <w:b/>
        </w:rPr>
        <w:t>населения  и</w:t>
      </w:r>
      <w:proofErr w:type="gramEnd"/>
      <w:r>
        <w:rPr>
          <w:b/>
        </w:rPr>
        <w:t xml:space="preserve"> территории </w:t>
      </w:r>
      <w:r w:rsidRPr="00CE14DF">
        <w:rPr>
          <w:b/>
        </w:rPr>
        <w:t>Арамильского городского округа</w:t>
      </w:r>
    </w:p>
    <w:p w:rsidR="00091065" w:rsidRDefault="00B157EC" w:rsidP="00507911">
      <w:pPr>
        <w:ind w:left="-15" w:right="0" w:firstLine="724"/>
      </w:pPr>
      <w:r>
        <w:t>Данная  Программа разработана во исполнен</w:t>
      </w:r>
      <w:r w:rsidR="00F52FFB">
        <w:t>ие Федеральных законов от 06 октября 2003 года</w:t>
      </w:r>
      <w:r w:rsidR="00F52FFB">
        <w:rPr>
          <w:color w:val="0000FF"/>
        </w:rPr>
        <w:t xml:space="preserve"> </w:t>
      </w:r>
      <w:r w:rsidR="00F52FFB" w:rsidRPr="00BF714E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№</w:t>
      </w:r>
      <w:r w:rsidR="00F52FFB">
        <w:t xml:space="preserve"> </w:t>
      </w:r>
      <w:r w:rsidR="00BF714E">
        <w:t xml:space="preserve">131 - ФЗ </w:t>
      </w:r>
      <w:r>
        <w:t>«Об общих принципах организации местного самоуправления в Рос</w:t>
      </w:r>
      <w:r w:rsidR="00BF714E">
        <w:t xml:space="preserve">сийской Федерации», от 12 февраля </w:t>
      </w:r>
      <w:r>
        <w:t xml:space="preserve">1998 года </w:t>
      </w:r>
      <w:hyperlink r:id="rId6">
        <w:r w:rsidRPr="00BF714E">
          <w:t>№ 28-ФЗ</w:t>
        </w:r>
      </w:hyperlink>
      <w:hyperlink r:id="rId7">
        <w:r w:rsidRPr="00BF714E">
          <w:t xml:space="preserve"> </w:t>
        </w:r>
      </w:hyperlink>
      <w:r>
        <w:t>«О</w:t>
      </w:r>
      <w:r w:rsidR="00BF714E">
        <w:t xml:space="preserve"> гражданской обороне», от 21 декабря </w:t>
      </w:r>
      <w:r>
        <w:t xml:space="preserve">1994 года </w:t>
      </w:r>
      <w:hyperlink r:id="rId8">
        <w:r w:rsidRPr="00BF714E">
          <w:t>№ 68-ФЗ</w:t>
        </w:r>
      </w:hyperlink>
      <w:hyperlink r:id="rId9">
        <w:r>
          <w:t xml:space="preserve"> </w:t>
        </w:r>
      </w:hyperlink>
      <w:r>
        <w:t>«О защите населения и территорий от чрезвычайных ситуаций природного и техногенного характера»,  постановлений Правительства Российской Федерации, законов Свердловской области, постановлений Правительства Свердловской области,</w:t>
      </w:r>
      <w:r w:rsidR="00E57A09">
        <w:t xml:space="preserve"> решений</w:t>
      </w:r>
      <w:r w:rsidR="00CD3AC4">
        <w:t xml:space="preserve"> Думы Арамильского </w:t>
      </w:r>
      <w:r w:rsidR="00E57A09">
        <w:t>городского округа, постановлений</w:t>
      </w:r>
      <w:r>
        <w:t xml:space="preserve"> Администрации Арамильского городского округа, направленных на выполнение вышеуказанных Федеральных законов, а также в соответствии с </w:t>
      </w:r>
      <w:hyperlink r:id="rId10">
        <w:r w:rsidRPr="00BF714E">
          <w:t>Уставом</w:t>
        </w:r>
      </w:hyperlink>
      <w:hyperlink r:id="rId11">
        <w:r>
          <w:t xml:space="preserve"> </w:t>
        </w:r>
      </w:hyperlink>
      <w:r>
        <w:t>Арамильского городского округа.</w:t>
      </w:r>
    </w:p>
    <w:p w:rsidR="00091065" w:rsidRDefault="00B157EC" w:rsidP="00507911">
      <w:pPr>
        <w:ind w:left="-15" w:right="0" w:firstLine="724"/>
      </w:pPr>
      <w:r>
        <w:t>Приоритетной задачей социально-экономического развития Арамильского городского округа, на решение которой направлена Программа, является обеспечение безопаснос</w:t>
      </w:r>
      <w:r w:rsidR="00BF714E">
        <w:t xml:space="preserve">ти жизнедеятельности населения </w:t>
      </w:r>
      <w:r>
        <w:t>и территории Арамильского городского округа.</w:t>
      </w:r>
    </w:p>
    <w:p w:rsidR="00091065" w:rsidRDefault="00B157EC">
      <w:pPr>
        <w:ind w:left="-15" w:right="0"/>
      </w:pPr>
      <w:r>
        <w:t>Для решения данного вопроса создана система гражданской обороны, защиты населения и территории Арамильского городского округа от чрезвычайных ситуаций природного и техногенного характера и обеспечения пожарной безопасности. Основными принципами функционирования системы являются комплексное и приоритетное осуществление предупредительных мер. Однако современное состояние системы и ее возможности не в полной мере обеспечивают решение задач в области гражданской обороны, предупреждения и ликвидации чрезвычайных ситуаций и обеспечения пожарной безопасности.</w:t>
      </w:r>
    </w:p>
    <w:p w:rsidR="00091065" w:rsidRDefault="00CD3AC4" w:rsidP="00507911">
      <w:pPr>
        <w:ind w:left="-15" w:right="0" w:firstLine="724"/>
      </w:pPr>
      <w:r>
        <w:t>Необходима дальнейшая модернизация</w:t>
      </w:r>
      <w:r w:rsidR="00B157EC">
        <w:t xml:space="preserve"> системы оповещения гражданской обороны </w:t>
      </w:r>
      <w:r>
        <w:t xml:space="preserve">Арамильского </w:t>
      </w:r>
      <w:r w:rsidR="00B157EC">
        <w:t>городского</w:t>
      </w:r>
      <w:r>
        <w:t xml:space="preserve"> округа,</w:t>
      </w:r>
      <w:r w:rsidR="00702F1B">
        <w:t xml:space="preserve"> т.е.</w:t>
      </w:r>
      <w:r>
        <w:t xml:space="preserve"> </w:t>
      </w:r>
      <w:r w:rsidR="00702F1B">
        <w:t xml:space="preserve">централизованное </w:t>
      </w:r>
      <w:r>
        <w:t>подключение</w:t>
      </w:r>
      <w:r w:rsidR="00702F1B">
        <w:t xml:space="preserve"> двух</w:t>
      </w:r>
      <w:r>
        <w:t xml:space="preserve"> </w:t>
      </w:r>
      <w:r w:rsidR="009F527F">
        <w:t>систем (на гидротехническом сооружении</w:t>
      </w:r>
      <w:r w:rsidR="00702F1B">
        <w:t xml:space="preserve"> А</w:t>
      </w:r>
      <w:r w:rsidR="009F527F">
        <w:t>рамильского водохр</w:t>
      </w:r>
      <w:r w:rsidR="00E57A09">
        <w:t>анилища и здании муниципального автономного учреждения дополнительного образования «Детско-юношеская спортивная школа «Дельфин»</w:t>
      </w:r>
      <w:r w:rsidR="00BF714E">
        <w:t xml:space="preserve">) оповещения с Главным управлением министерства </w:t>
      </w:r>
      <w:r w:rsidR="00E57A09">
        <w:t xml:space="preserve">Российской Федерации </w:t>
      </w:r>
      <w:r w:rsidR="00BF714E">
        <w:t xml:space="preserve">по </w:t>
      </w:r>
      <w:r w:rsidR="00E57A09">
        <w:t xml:space="preserve">делам гражданской обороны, </w:t>
      </w:r>
      <w:r w:rsidR="00BF714E">
        <w:t>чрезвычайным ситуациям</w:t>
      </w:r>
      <w:r w:rsidR="00E57A09">
        <w:t xml:space="preserve">и и ликвидации последствий стихийных бедствий по </w:t>
      </w:r>
      <w:r w:rsidR="00BF714E">
        <w:t xml:space="preserve"> Свердловской области через аппаратно-производственный комплекс </w:t>
      </w:r>
      <w:r w:rsidR="00702F1B">
        <w:t xml:space="preserve">«Грифон» который установлен в здании </w:t>
      </w:r>
      <w:r w:rsidR="009F527F">
        <w:t>муниципального</w:t>
      </w:r>
      <w:r w:rsidR="007837EC">
        <w:t xml:space="preserve"> казенного учреждения </w:t>
      </w:r>
      <w:r w:rsidR="00E57A09">
        <w:t>«Единая дежурно</w:t>
      </w:r>
      <w:r w:rsidR="002A5DC6">
        <w:t xml:space="preserve"> - </w:t>
      </w:r>
      <w:r w:rsidR="009F527F">
        <w:t>диспетчерская служба</w:t>
      </w:r>
      <w:r w:rsidR="007837EC">
        <w:t xml:space="preserve"> Арамильского городского округа</w:t>
      </w:r>
      <w:r w:rsidR="002A5DC6">
        <w:t>»</w:t>
      </w:r>
      <w:r w:rsidR="00BF714E">
        <w:t>. На 01</w:t>
      </w:r>
      <w:r w:rsidR="00FE743D">
        <w:t xml:space="preserve"> </w:t>
      </w:r>
      <w:r w:rsidR="00BF714E">
        <w:t xml:space="preserve">января </w:t>
      </w:r>
      <w:r w:rsidR="00702F1B">
        <w:t>2019 года для</w:t>
      </w:r>
      <w:r w:rsidR="00B157EC">
        <w:t xml:space="preserve"> оповещ</w:t>
      </w:r>
      <w:r w:rsidR="002A5DC6">
        <w:t>ения населения в городе Арамиль</w:t>
      </w:r>
      <w:r w:rsidR="00702F1B">
        <w:t xml:space="preserve"> установлено 7</w:t>
      </w:r>
      <w:r w:rsidR="00B157EC">
        <w:t xml:space="preserve"> электросирен и 1 уличный пункт</w:t>
      </w:r>
      <w:r w:rsidR="002A5DC6">
        <w:t xml:space="preserve"> оповещения (муниципальное бюджетное учреждение «Дворец Культуры города Арамиль»</w:t>
      </w:r>
      <w:r w:rsidR="00BF714E">
        <w:t>), в поселке</w:t>
      </w:r>
      <w:r w:rsidR="00E8105B">
        <w:t xml:space="preserve"> Све</w:t>
      </w:r>
      <w:r w:rsidR="00702F1B">
        <w:t>тлый</w:t>
      </w:r>
      <w:r w:rsidR="00BF714E">
        <w:t xml:space="preserve"> и поселке</w:t>
      </w:r>
      <w:r w:rsidR="00E8105B">
        <w:t xml:space="preserve"> Арамиль</w:t>
      </w:r>
      <w:r w:rsidR="00B157EC">
        <w:t xml:space="preserve"> </w:t>
      </w:r>
      <w:r w:rsidR="00E8105B">
        <w:t xml:space="preserve">установлены по одному </w:t>
      </w:r>
      <w:r w:rsidR="00E8105B">
        <w:lastRenderedPageBreak/>
        <w:t xml:space="preserve">пункту оповещения </w:t>
      </w:r>
      <w:r w:rsidR="007837EC">
        <w:t>(на здании культурно-досугового комплекса</w:t>
      </w:r>
      <w:r w:rsidR="00BF714E">
        <w:t xml:space="preserve"> «Виктория»</w:t>
      </w:r>
      <w:r w:rsidR="00E8105B">
        <w:t xml:space="preserve"> и здании клуб</w:t>
      </w:r>
      <w:r w:rsidR="002A5DC6">
        <w:t>а</w:t>
      </w:r>
      <w:r w:rsidR="00E8105B">
        <w:t xml:space="preserve"> «Надежда»). В </w:t>
      </w:r>
      <w:r w:rsidR="00B157EC">
        <w:t>ме</w:t>
      </w:r>
      <w:r w:rsidR="00FE743D">
        <w:t>стах массового пребывания людей</w:t>
      </w:r>
      <w:r w:rsidR="00E8105B">
        <w:t xml:space="preserve"> </w:t>
      </w:r>
      <w:r w:rsidR="002A5DC6">
        <w:t>в посел</w:t>
      </w:r>
      <w:r w:rsidR="00C648EA">
        <w:t>к</w:t>
      </w:r>
      <w:r w:rsidR="002A5DC6">
        <w:t>е</w:t>
      </w:r>
      <w:r w:rsidR="00C648EA">
        <w:t xml:space="preserve"> Арамиль </w:t>
      </w:r>
      <w:r w:rsidR="002A5DC6">
        <w:t>–</w:t>
      </w:r>
      <w:r w:rsidR="00C648EA">
        <w:t xml:space="preserve"> </w:t>
      </w:r>
      <w:r w:rsidR="002A5DC6">
        <w:t xml:space="preserve">загородный культурно-развлекательный центр </w:t>
      </w:r>
      <w:r w:rsidR="00E8105B">
        <w:t>«Парк Сказов»</w:t>
      </w:r>
      <w:r w:rsidR="00C648EA">
        <w:t xml:space="preserve"> система оповещения включает в себя двенадцать </w:t>
      </w:r>
      <w:proofErr w:type="spellStart"/>
      <w:r w:rsidR="00C648EA">
        <w:t>извещателей</w:t>
      </w:r>
      <w:proofErr w:type="spellEnd"/>
      <w:r w:rsidR="00C648EA">
        <w:t xml:space="preserve"> голосового и </w:t>
      </w:r>
      <w:r w:rsidR="00FE743D">
        <w:t>звукового сопровождения.</w:t>
      </w:r>
      <w:r w:rsidR="00C648EA">
        <w:t xml:space="preserve"> </w:t>
      </w:r>
      <w:r w:rsidR="002C109C">
        <w:t xml:space="preserve">В торговом центре </w:t>
      </w:r>
      <w:r w:rsidR="00E8105B">
        <w:t>«Шишкин Парк»</w:t>
      </w:r>
      <w:r w:rsidR="00C648EA">
        <w:t xml:space="preserve"> г. Арамиль система оповещения включает в себя восемнадцать </w:t>
      </w:r>
      <w:proofErr w:type="spellStart"/>
      <w:r w:rsidR="00C648EA">
        <w:t>извещателей</w:t>
      </w:r>
      <w:proofErr w:type="spellEnd"/>
      <w:r w:rsidR="00C648EA">
        <w:t xml:space="preserve"> голосового и звукового сопровождения.</w:t>
      </w:r>
      <w:r w:rsidR="002C109C">
        <w:t xml:space="preserve"> В </w:t>
      </w:r>
      <w:r w:rsidR="00E8105B">
        <w:t>Парк</w:t>
      </w:r>
      <w:r w:rsidR="002C109C">
        <w:t>е</w:t>
      </w:r>
      <w:r w:rsidR="00E8105B">
        <w:t xml:space="preserve"> </w:t>
      </w:r>
      <w:r w:rsidR="002C109C">
        <w:t>«</w:t>
      </w:r>
      <w:r w:rsidR="00E8105B">
        <w:t>Арамильская с</w:t>
      </w:r>
      <w:r w:rsidR="002C109C">
        <w:t>лобода»</w:t>
      </w:r>
      <w:r w:rsidR="00E8105B">
        <w:t xml:space="preserve"> г. Арамиль</w:t>
      </w:r>
      <w:r w:rsidR="00B157EC">
        <w:t xml:space="preserve"> </w:t>
      </w:r>
      <w:r w:rsidR="003F40EB">
        <w:t>система оповещения</w:t>
      </w:r>
      <w:r w:rsidR="003F40EB" w:rsidRPr="003F40EB">
        <w:t xml:space="preserve"> </w:t>
      </w:r>
      <w:r w:rsidR="003F40EB">
        <w:t xml:space="preserve">включает в себя двадцать один </w:t>
      </w:r>
      <w:proofErr w:type="spellStart"/>
      <w:r w:rsidR="003F40EB">
        <w:t>извещатель</w:t>
      </w:r>
      <w:proofErr w:type="spellEnd"/>
      <w:r w:rsidR="003F40EB">
        <w:t xml:space="preserve"> голосового и звукового сопровождения.</w:t>
      </w:r>
    </w:p>
    <w:p w:rsidR="00F80270" w:rsidRDefault="00B157EC">
      <w:pPr>
        <w:ind w:left="-15" w:right="0"/>
      </w:pPr>
      <w:r>
        <w:t xml:space="preserve">В целях </w:t>
      </w:r>
      <w:r w:rsidR="00E8105B">
        <w:t>про</w:t>
      </w:r>
      <w:r>
        <w:t xml:space="preserve">ведения </w:t>
      </w:r>
      <w:r w:rsidR="00E8105B">
        <w:t xml:space="preserve">мероприятий </w:t>
      </w:r>
      <w:r>
        <w:t>гражданской обороны необходим</w:t>
      </w:r>
      <w:r w:rsidR="00E8105B">
        <w:t>о предусмотреть резерв</w:t>
      </w:r>
      <w:r>
        <w:t xml:space="preserve"> </w:t>
      </w:r>
      <w:r w:rsidR="00E8105B">
        <w:t>материально-технических</w:t>
      </w:r>
      <w:r w:rsidR="002C109C">
        <w:t xml:space="preserve"> средств</w:t>
      </w:r>
      <w:r>
        <w:t>, продо</w:t>
      </w:r>
      <w:r w:rsidR="00737B62">
        <w:t>вольственных</w:t>
      </w:r>
      <w:r w:rsidR="002C109C">
        <w:t xml:space="preserve"> товаров</w:t>
      </w:r>
      <w:r w:rsidR="00737B62">
        <w:t>, медицинских</w:t>
      </w:r>
      <w:r w:rsidR="002C109C">
        <w:t xml:space="preserve"> препаратов, вещевого имущества и </w:t>
      </w:r>
      <w:r>
        <w:t xml:space="preserve">средств </w:t>
      </w:r>
      <w:r w:rsidR="00737B62">
        <w:t>гигиены. Для решения данного вопроса о необходимых резервах заклю</w:t>
      </w:r>
      <w:r w:rsidR="003F40EB">
        <w:t xml:space="preserve">чены договора с </w:t>
      </w:r>
      <w:proofErr w:type="spellStart"/>
      <w:r w:rsidR="003F40EB">
        <w:t>Сысертским</w:t>
      </w:r>
      <w:proofErr w:type="spellEnd"/>
      <w:r w:rsidR="003F40EB">
        <w:t xml:space="preserve"> районным потребительским обществом</w:t>
      </w:r>
      <w:r w:rsidR="00737B62">
        <w:t xml:space="preserve"> (снабжение про</w:t>
      </w:r>
      <w:r w:rsidR="003F40EB">
        <w:t xml:space="preserve">довольствием), </w:t>
      </w:r>
      <w:proofErr w:type="spellStart"/>
      <w:r w:rsidR="003F40EB">
        <w:t>Арамильским</w:t>
      </w:r>
      <w:proofErr w:type="spellEnd"/>
      <w:r w:rsidR="003F40EB">
        <w:t xml:space="preserve"> городским потребительским обществом</w:t>
      </w:r>
      <w:r w:rsidR="00737B62">
        <w:t xml:space="preserve"> (снабжение средствами гигиены и хозяйственными предметами первой не</w:t>
      </w:r>
      <w:r w:rsidR="00507911">
        <w:t xml:space="preserve">обходимости), </w:t>
      </w:r>
      <w:r w:rsidR="00AE0231">
        <w:t>индивидуальным предпринимателем</w:t>
      </w:r>
      <w:r w:rsidR="003F40EB">
        <w:t xml:space="preserve"> М.В.</w:t>
      </w:r>
      <w:r w:rsidR="00AE0231">
        <w:t xml:space="preserve"> </w:t>
      </w:r>
      <w:r w:rsidR="003F40EB">
        <w:t xml:space="preserve">Семеновой </w:t>
      </w:r>
      <w:r w:rsidR="00737B62">
        <w:t>(снабжение обувью, спецодеждой).</w:t>
      </w:r>
    </w:p>
    <w:p w:rsidR="003F40EB" w:rsidRDefault="00B157EC">
      <w:pPr>
        <w:ind w:left="-15" w:right="0"/>
      </w:pPr>
      <w:r>
        <w:t>Арамильский городской округ находится в зоне умеренно</w:t>
      </w:r>
      <w:r w:rsidR="00F80270">
        <w:t xml:space="preserve"> </w:t>
      </w:r>
      <w:proofErr w:type="gramStart"/>
      <w:r>
        <w:t>континентального  климата</w:t>
      </w:r>
      <w:proofErr w:type="gramEnd"/>
      <w:r>
        <w:t xml:space="preserve"> с характерной резкой изменчивостью погодных условий, хорошо выраженными сезонами года,  характерны резкие колебания температур и формирование погодных аномалий. </w:t>
      </w:r>
    </w:p>
    <w:p w:rsidR="00091065" w:rsidRDefault="00B157EC" w:rsidP="00FE743D">
      <w:pPr>
        <w:ind w:right="0" w:firstLine="709"/>
      </w:pPr>
      <w:r>
        <w:t>Общая площадь</w:t>
      </w:r>
      <w:r w:rsidR="003F40EB">
        <w:t xml:space="preserve"> </w:t>
      </w:r>
      <w:r>
        <w:t>Арамильского городского округа составляет 21,82 кв. км.</w:t>
      </w:r>
      <w:r w:rsidR="002C109C">
        <w:t>,</w:t>
      </w:r>
      <w:r w:rsidR="00FE743D">
        <w:t xml:space="preserve"> ч</w:t>
      </w:r>
      <w:r>
        <w:t xml:space="preserve">асть территории Арамильского городского округа покрыта лесными массивами. Леса преимущественно смешанные (сосна, береза, осина, лиственница). Площадь лесных массивов составляет </w:t>
      </w:r>
      <w:r w:rsidRPr="002C109C">
        <w:rPr>
          <w:b/>
        </w:rPr>
        <w:t>394 г</w:t>
      </w:r>
      <w:r>
        <w:t xml:space="preserve">а. Средний класс природной пожарной опасности 2,3. При неблагоприятных условиях </w:t>
      </w:r>
      <w:proofErr w:type="gramStart"/>
      <w:r>
        <w:t>возможно  возникновение</w:t>
      </w:r>
      <w:proofErr w:type="gramEnd"/>
      <w:r>
        <w:t xml:space="preserve">  лесных  пожаров.</w:t>
      </w:r>
    </w:p>
    <w:p w:rsidR="00091065" w:rsidRDefault="00B157EC" w:rsidP="00AE0231">
      <w:pPr>
        <w:ind w:left="-15" w:right="0" w:firstLine="724"/>
      </w:pPr>
      <w:r>
        <w:t>Речная сеть представлена рекой Исеть и ее пр</w:t>
      </w:r>
      <w:r w:rsidR="003F40EB">
        <w:t xml:space="preserve">авым притоком </w:t>
      </w:r>
      <w:r>
        <w:t xml:space="preserve">рекой </w:t>
      </w:r>
      <w:proofErr w:type="spellStart"/>
      <w:r>
        <w:t>Арамилкой</w:t>
      </w:r>
      <w:proofErr w:type="spellEnd"/>
      <w:r>
        <w:t xml:space="preserve">. Ширина реки от 2 </w:t>
      </w:r>
      <w:r w:rsidR="003F40EB">
        <w:t xml:space="preserve">до 30 м, максимальная глубина </w:t>
      </w:r>
      <w:r>
        <w:t>1,2 м. Естественный режим реки значительно изменен и зарегулирован созданием на ней городского пруда. Абсолютная отметка нормального подпорного уровня Арамильского пруда сост</w:t>
      </w:r>
      <w:r w:rsidR="003F40EB">
        <w:t>авляет</w:t>
      </w:r>
      <w:r w:rsidR="00AE0231">
        <w:t xml:space="preserve"> </w:t>
      </w:r>
      <w:r w:rsidR="003F40EB">
        <w:t>-</w:t>
      </w:r>
      <w:r w:rsidR="00AE0231">
        <w:t xml:space="preserve"> </w:t>
      </w:r>
      <w:r>
        <w:t>212,</w:t>
      </w:r>
      <w:r w:rsidR="003F40EB">
        <w:t>6 м, уровень «</w:t>
      </w:r>
      <w:proofErr w:type="gramStart"/>
      <w:r w:rsidR="003F40EB">
        <w:t>мертвого»  объема</w:t>
      </w:r>
      <w:proofErr w:type="gramEnd"/>
      <w:r w:rsidR="003F40EB">
        <w:t xml:space="preserve"> -</w:t>
      </w:r>
      <w:r w:rsidR="00AE0231">
        <w:t xml:space="preserve"> </w:t>
      </w:r>
      <w:r>
        <w:t xml:space="preserve">211,0 м. Наличие водоемов является фактором возникновения чрезвычайных ситуаций на воде.  </w:t>
      </w:r>
    </w:p>
    <w:p w:rsidR="00091065" w:rsidRDefault="00B157EC">
      <w:pPr>
        <w:ind w:left="-15" w:right="0"/>
      </w:pPr>
      <w:r>
        <w:t xml:space="preserve">К вопросам местного значения относится обеспечение первичных мер пожарной безопасности в границах населенных пунктов. На территории Арамильского </w:t>
      </w:r>
      <w:r w:rsidR="00F80270">
        <w:t>городского округа расположены</w:t>
      </w:r>
      <w:r w:rsidR="00FE743D">
        <w:t xml:space="preserve"> </w:t>
      </w:r>
      <w:proofErr w:type="spellStart"/>
      <w:r w:rsidR="00FE743D">
        <w:t>пожаро</w:t>
      </w:r>
      <w:proofErr w:type="spellEnd"/>
      <w:r w:rsidR="00FE743D">
        <w:t>-взрывоопасные объекты</w:t>
      </w:r>
      <w:r>
        <w:t xml:space="preserve"> (автозаправочные станции, газовые </w:t>
      </w:r>
      <w:proofErr w:type="gramStart"/>
      <w:r>
        <w:t>котельные,  объекты</w:t>
      </w:r>
      <w:proofErr w:type="gramEnd"/>
      <w:r>
        <w:t xml:space="preserve"> газового хозяйства). </w:t>
      </w:r>
    </w:p>
    <w:p w:rsidR="00091065" w:rsidRDefault="00B157EC">
      <w:pPr>
        <w:ind w:left="-15" w:right="0"/>
      </w:pPr>
      <w:r>
        <w:t xml:space="preserve">Пожары занимают особое место среди чрезвычайных ситуаций, социально-экономические потери от них гораздо более значительны, чем от чрезвычайных ситуаций других видов. Пожары и связанные с ними </w:t>
      </w:r>
      <w:r>
        <w:lastRenderedPageBreak/>
        <w:t xml:space="preserve">чрезвычайные ситуации являются факторами, негативно влияющими на состояние экономики </w:t>
      </w:r>
      <w:proofErr w:type="gramStart"/>
      <w:r>
        <w:t>и  дестабилизирующими</w:t>
      </w:r>
      <w:proofErr w:type="gramEnd"/>
      <w:r>
        <w:t xml:space="preserve"> социально-экономическую обстановку. Наибольшее число </w:t>
      </w:r>
      <w:proofErr w:type="gramStart"/>
      <w:r>
        <w:t>пожаров  приходится</w:t>
      </w:r>
      <w:proofErr w:type="gramEnd"/>
      <w:r>
        <w:t xml:space="preserve"> на жилой сектор. Основными причинами пожаров являются неосторожное обращение с огнем, неудовлетворительное противопожарное состояние печного отопления и электрооборудования. Тенденция к увеличению материального ущерба при </w:t>
      </w:r>
      <w:proofErr w:type="gramStart"/>
      <w:r>
        <w:t>пожарах  объясняется</w:t>
      </w:r>
      <w:proofErr w:type="gramEnd"/>
      <w:r>
        <w:t xml:space="preserve"> поздним обнаружением возгорания, несвоевременным сообщением и неправильными действиями при пожаре, что говорит о недостаточности  знаний населения о мерах пожарной безопасности.</w:t>
      </w:r>
    </w:p>
    <w:p w:rsidR="00091065" w:rsidRDefault="00B157EC" w:rsidP="00AE0231">
      <w:pPr>
        <w:ind w:left="-15" w:right="0" w:firstLine="724"/>
      </w:pPr>
      <w:r>
        <w:t xml:space="preserve">Подготовка населения городского округа в области обеспечения безопасности </w:t>
      </w:r>
      <w:proofErr w:type="gramStart"/>
      <w:r>
        <w:t>жизнедеятельности  является</w:t>
      </w:r>
      <w:proofErr w:type="gramEnd"/>
      <w:r>
        <w:t xml:space="preserve"> одним из важнейших условий своевременного и эффективного реагирования при оповещении и информировании об угрозах и опасностях мирного и  военного времени. В целях реализации данного вопроса ежегодно </w:t>
      </w:r>
      <w:proofErr w:type="gramStart"/>
      <w:r>
        <w:t>повышается  уровень</w:t>
      </w:r>
      <w:proofErr w:type="gramEnd"/>
      <w:r>
        <w:t xml:space="preserve"> знаний населения в области пожарной безопасности через средства массовой информации, путем распространения памяток и листовок, проведения работы с населением инструктором по пожарной профилактике,  проведения мероприятий  в образовательных организациях.  </w:t>
      </w:r>
    </w:p>
    <w:p w:rsidR="00091065" w:rsidRDefault="00B157EC">
      <w:pPr>
        <w:ind w:left="-15" w:right="0"/>
      </w:pPr>
      <w:r>
        <w:t>Однако задача повышения уровня знаний населения в области безопасности жизнедеятельности путем использования всех возможных методов обучения и пропаганды   по-прежнему остается актуальной.</w:t>
      </w:r>
    </w:p>
    <w:p w:rsidR="00091065" w:rsidRDefault="00B157EC">
      <w:pPr>
        <w:ind w:left="-15" w:right="0"/>
      </w:pPr>
      <w:r>
        <w:t xml:space="preserve">Одним из приоритетных направлений в области обучения населения действиям в чрезвычайных ситуациях, мерам пожарной безопасности остается проведение занятий с неработающим населением. В настоящее время неработающее </w:t>
      </w:r>
      <w:proofErr w:type="gramStart"/>
      <w:r>
        <w:t xml:space="preserve">население  </w:t>
      </w:r>
      <w:r w:rsidR="00F80270">
        <w:t>самообучается</w:t>
      </w:r>
      <w:proofErr w:type="gramEnd"/>
      <w:r w:rsidR="00F80270">
        <w:t xml:space="preserve"> посредством размещенного на сайте Арамильского городского округа </w:t>
      </w:r>
      <w:r w:rsidR="00FE743D">
        <w:t xml:space="preserve">материала </w:t>
      </w:r>
      <w:r w:rsidR="00F80270">
        <w:t>«Электронный информационно образовательный комплекс</w:t>
      </w:r>
      <w:r w:rsidR="00965C35">
        <w:t xml:space="preserve">» Свердловской области. </w:t>
      </w:r>
      <w:r w:rsidR="00092C6B">
        <w:t>Результаты</w:t>
      </w:r>
      <w:r>
        <w:t xml:space="preserve"> проверок</w:t>
      </w:r>
      <w:r w:rsidR="00092C6B">
        <w:t>,</w:t>
      </w:r>
      <w:r>
        <w:t xml:space="preserve"> </w:t>
      </w:r>
      <w:r w:rsidR="00092C6B">
        <w:t xml:space="preserve">проводимых </w:t>
      </w:r>
      <w:r w:rsidR="00D01648">
        <w:t>Федеральным Государственным казенным учреждением «60 отряд Федеральной противопожарной службы</w:t>
      </w:r>
      <w:r w:rsidR="00981B6A">
        <w:t xml:space="preserve"> по Свердловской области» </w:t>
      </w:r>
      <w:r>
        <w:t xml:space="preserve">состояния наружных источников пожарного водоснабжения показали, </w:t>
      </w:r>
      <w:proofErr w:type="gramStart"/>
      <w:r>
        <w:t>что  обеспеченность</w:t>
      </w:r>
      <w:proofErr w:type="gramEnd"/>
      <w:r>
        <w:t xml:space="preserve"> территории Арамильского городского округа  наружными источниками пожарного водоснабжения является неудовлетворительной и резко снижает защищенность населения и имущества от пожаров. На </w:t>
      </w:r>
      <w:r w:rsidR="00981B6A">
        <w:t>территории округа расположено 78</w:t>
      </w:r>
      <w:r>
        <w:t xml:space="preserve"> пожарных гидранта, из них в исп</w:t>
      </w:r>
      <w:r w:rsidR="00981B6A">
        <w:t>равном состоянии находится 77 пожарных</w:t>
      </w:r>
      <w:r>
        <w:t xml:space="preserve"> </w:t>
      </w:r>
      <w:r w:rsidR="00981B6A">
        <w:t>гидранта</w:t>
      </w:r>
      <w:r>
        <w:t>.</w:t>
      </w:r>
    </w:p>
    <w:p w:rsidR="00091065" w:rsidRDefault="00B157EC">
      <w:pPr>
        <w:ind w:left="-15" w:right="0"/>
      </w:pPr>
      <w:r>
        <w:t>В связи с отсутствием водопроводных сет</w:t>
      </w:r>
      <w:r w:rsidR="002C109C">
        <w:t xml:space="preserve">ей в ряде районов города Арамиль, </w:t>
      </w:r>
      <w:r>
        <w:t xml:space="preserve">в целях оперативного тушения пожаров имеется острая необходимость дальнейшего развития водопроводных сетей </w:t>
      </w:r>
      <w:r w:rsidR="00981B6A">
        <w:t>с установкой пожарных гидрантов,</w:t>
      </w:r>
      <w:r w:rsidR="002C109C" w:rsidRPr="002C109C">
        <w:t xml:space="preserve"> </w:t>
      </w:r>
      <w:r w:rsidR="002C109C">
        <w:t>этот вопрос</w:t>
      </w:r>
      <w:r w:rsidR="00981B6A">
        <w:t xml:space="preserve"> </w:t>
      </w:r>
      <w:r w:rsidR="002C109C">
        <w:t>ч</w:t>
      </w:r>
      <w:r w:rsidR="00705D1D">
        <w:t xml:space="preserve">астично закроется </w:t>
      </w:r>
      <w:bookmarkStart w:id="0" w:name="_GoBack"/>
      <w:bookmarkEnd w:id="0"/>
      <w:r w:rsidR="00981B6A">
        <w:t>установкой двух новых гидрантов по ул.</w:t>
      </w:r>
      <w:r w:rsidR="006A3B57">
        <w:t xml:space="preserve"> </w:t>
      </w:r>
      <w:r w:rsidR="00981B6A">
        <w:t>Рабочая</w:t>
      </w:r>
      <w:r>
        <w:t xml:space="preserve"> </w:t>
      </w:r>
      <w:r w:rsidR="002C109C">
        <w:t>и по ул. Трудовая,</w:t>
      </w:r>
      <w:r w:rsidR="00981B6A">
        <w:t xml:space="preserve"> в сентябре 2019 года.</w:t>
      </w:r>
    </w:p>
    <w:p w:rsidR="00091065" w:rsidRDefault="00981B6A">
      <w:pPr>
        <w:ind w:left="-15" w:right="0"/>
      </w:pPr>
      <w:r>
        <w:t>В границах города Арамиль</w:t>
      </w:r>
      <w:r w:rsidR="00B157EC">
        <w:t xml:space="preserve"> располагается </w:t>
      </w:r>
      <w:proofErr w:type="gramStart"/>
      <w:r w:rsidR="00B157EC">
        <w:t>один  потенциально</w:t>
      </w:r>
      <w:proofErr w:type="gramEnd"/>
      <w:r>
        <w:t xml:space="preserve"> </w:t>
      </w:r>
      <w:r w:rsidR="007837EC">
        <w:t xml:space="preserve">опасный объект: </w:t>
      </w:r>
      <w:r w:rsidR="002C109C">
        <w:t>гидротехническое сооружение</w:t>
      </w:r>
      <w:r w:rsidR="00D01648">
        <w:t xml:space="preserve"> Арамильского водохранилища. Гидротехническое сооружение предназначено</w:t>
      </w:r>
      <w:r w:rsidR="00B157EC">
        <w:t xml:space="preserve"> для регулирования уровня воды </w:t>
      </w:r>
      <w:r w:rsidR="00B157EC">
        <w:lastRenderedPageBreak/>
        <w:t>в водохрани</w:t>
      </w:r>
      <w:r w:rsidR="00D01648">
        <w:t xml:space="preserve">лище. В случае возникновения чрезвычайной ситуации </w:t>
      </w:r>
      <w:r w:rsidR="00B157EC">
        <w:t xml:space="preserve">на опасном производственном объекте возможно подтопление    жилых   домов   </w:t>
      </w:r>
      <w:proofErr w:type="gramStart"/>
      <w:r w:rsidR="00B157EC">
        <w:t>частного  сектора</w:t>
      </w:r>
      <w:proofErr w:type="gramEnd"/>
      <w:r w:rsidR="00B157EC">
        <w:t xml:space="preserve">. </w:t>
      </w:r>
    </w:p>
    <w:p w:rsidR="00091065" w:rsidRDefault="00B157EC" w:rsidP="00AE0231">
      <w:pPr>
        <w:ind w:left="-15" w:right="0" w:firstLine="724"/>
      </w:pPr>
      <w:r>
        <w:t xml:space="preserve">Опасные </w:t>
      </w:r>
      <w:r w:rsidR="00981B6A">
        <w:t>природные явления (штормовые ветра</w:t>
      </w:r>
      <w:r>
        <w:t>, ураганы, аномальные холода) могут вызвать аварии на потенциально-опасном объекте и системах жизнеобеспечения населения города. Причинами возникновения чрезвычайных ситуаций техногенного характера также может быть значительный износ инженерно-энергетических систем, производственных фондов.</w:t>
      </w:r>
    </w:p>
    <w:p w:rsidR="00091065" w:rsidRDefault="00B157EC">
      <w:pPr>
        <w:ind w:left="-15" w:right="0"/>
      </w:pPr>
      <w:r>
        <w:t xml:space="preserve">В современных условиях противодействие терроризму и экстремизму – важное направление деятельности социальных институтов, органов власти, осуществляемое в целях защиты прав и свобод человека и гражданина, основ конституционного строя. </w:t>
      </w:r>
    </w:p>
    <w:p w:rsidR="00091065" w:rsidRDefault="00B157EC">
      <w:pPr>
        <w:ind w:left="-15" w:right="0"/>
      </w:pPr>
      <w:r>
        <w:t>Терроризм и экстремизм - сложные социально-политические проблемы современного российского общества, что связано, в первую очередь, с многообразием террористических и экстремистских проявлений, неоднородным составом организаций экстремистской направленности, которые оказывают дестабилизирующее влияние на социально-п</w:t>
      </w:r>
      <w:r w:rsidR="00981B6A">
        <w:t>олитическую обстановку в стране и возможно на территории Арамильского городского округа.</w:t>
      </w:r>
      <w:r>
        <w:t xml:space="preserve"> </w:t>
      </w:r>
    </w:p>
    <w:p w:rsidR="00091065" w:rsidRDefault="00B157EC">
      <w:pPr>
        <w:ind w:left="-15" w:right="0"/>
      </w:pPr>
      <w:r>
        <w:t>В настоящее время цели и задачи противодействия терроризму и экстремизму приобретают во многом определяющее значение не только для органов государственной власти, но и для органов местного самоуправления. Именно на муниципальном уровне возникают и развиваются отношения с представителями различных, в том числе, национально-культурных сообществ. Здесь решаются вопросы строительства кул</w:t>
      </w:r>
      <w:r w:rsidR="00981B6A">
        <w:t>ьтовых зданий (храмов, мечетей</w:t>
      </w:r>
      <w:r>
        <w:t>), обеспечиваются дошкольное и школьное образование, организуются и проводятся досуговые и массовые мероприятия. На этом уровне обеспечиваются условия для непосредственной деятельности средств массовой информа</w:t>
      </w:r>
      <w:r w:rsidR="00940791">
        <w:t>ции, правозащитных</w:t>
      </w:r>
      <w:r>
        <w:t xml:space="preserve"> организаций, политических партий, иных институтов гражданского общества.</w:t>
      </w:r>
    </w:p>
    <w:p w:rsidR="00091065" w:rsidRDefault="00B157EC">
      <w:pPr>
        <w:ind w:left="-15" w:right="0"/>
      </w:pPr>
      <w:r>
        <w:t>На территории Арамильского городского округа проживает более 20 национальностей. Наиболее многочис</w:t>
      </w:r>
      <w:r w:rsidR="006A3B57">
        <w:t>ленными являются: русские, татары, удмурты, украинцы, башкиры, армяне, другие представители народностей бывшего СССР.</w:t>
      </w:r>
      <w:r>
        <w:t xml:space="preserve"> </w:t>
      </w:r>
    </w:p>
    <w:p w:rsidR="00091065" w:rsidRDefault="00B157EC">
      <w:pPr>
        <w:ind w:left="708" w:right="0" w:firstLine="0"/>
      </w:pPr>
      <w:r>
        <w:t>Представлены две основные конфессии: христианство и ислам.</w:t>
      </w:r>
    </w:p>
    <w:p w:rsidR="00091065" w:rsidRDefault="00B157EC">
      <w:pPr>
        <w:ind w:left="-15" w:right="0"/>
      </w:pPr>
      <w:r>
        <w:t xml:space="preserve">В последние годы наблюдается активизация миграционных процессов, особенно из стран ближнего зарубежья. Увеличение числа мигрантов может стать фактором, способствующим обострению межнациональных отношений </w:t>
      </w:r>
      <w:proofErr w:type="gramStart"/>
      <w:r>
        <w:t>и  росту</w:t>
      </w:r>
      <w:proofErr w:type="gramEnd"/>
      <w:r>
        <w:t xml:space="preserve"> социальной напряженности. </w:t>
      </w:r>
    </w:p>
    <w:p w:rsidR="00091065" w:rsidRDefault="00B157EC">
      <w:pPr>
        <w:ind w:left="-15" w:right="0"/>
      </w:pPr>
      <w:r>
        <w:t xml:space="preserve">По этим причинам местное самоуправление является базовым звеном в реализации комплекса мер по профилактике и пресечению проявлений терроризма и экстремизма, развития и гармонизации межнациональных и </w:t>
      </w:r>
      <w:r>
        <w:lastRenderedPageBreak/>
        <w:t xml:space="preserve">межэтнических отношений. От того, насколько работа в этом направлении эффективна, напрямую зависит стабильность, позитивность и управляемость общественно-политической ситуации на территории муниципального образования. </w:t>
      </w:r>
    </w:p>
    <w:p w:rsidR="00091065" w:rsidRDefault="00B157EC" w:rsidP="00AE0231">
      <w:pPr>
        <w:ind w:left="-15" w:right="0" w:firstLine="724"/>
      </w:pPr>
      <w:r>
        <w:t xml:space="preserve">В целях обеспечения взаимодействия Администрации Арамильского городского округа с национально-культурными общественными объединениями, укрепления межнационального согласия и взаимопонимания, сохранения и развития национальной и культурной самобытности народов, проживающих в Арамильском городском округе, сформирован Консультативный Совет по решению межнациональных вопросов. Кроме того, активно работает муниципальная межведомственная комиссия по реализации Программы по оказанию содействия добровольному переселению в Свердловскую область, в том числе в </w:t>
      </w:r>
      <w:proofErr w:type="spellStart"/>
      <w:r w:rsidR="00656F0F">
        <w:t>г.</w:t>
      </w:r>
      <w:r>
        <w:t>Арамиль</w:t>
      </w:r>
      <w:proofErr w:type="spellEnd"/>
      <w:r>
        <w:t>, соотечественников, проживающих за рубежом.</w:t>
      </w:r>
    </w:p>
    <w:p w:rsidR="00091065" w:rsidRDefault="00B157EC">
      <w:pPr>
        <w:ind w:left="-15" w:right="0"/>
      </w:pPr>
      <w:r>
        <w:t xml:space="preserve">Настоящая Программа предусматривает реализацию комплекса мероприятий, необходимых для организации, координации и совершенствования взаимодействия субъектов профилактики терроризма и экстремизма в Арамильском городском округе. </w:t>
      </w:r>
    </w:p>
    <w:p w:rsidR="00091065" w:rsidRDefault="00B157EC">
      <w:pPr>
        <w:ind w:left="-15" w:right="0"/>
      </w:pPr>
      <w:r>
        <w:t xml:space="preserve">Социально-экономическая обстановка на </w:t>
      </w:r>
      <w:proofErr w:type="gramStart"/>
      <w:r>
        <w:t>территории  Арамильского</w:t>
      </w:r>
      <w:proofErr w:type="gramEnd"/>
      <w:r>
        <w:t xml:space="preserve"> городского округа  стабильна. Однако в качестве фактора, способного негативно повлиять на обстановку, следует </w:t>
      </w:r>
      <w:proofErr w:type="gramStart"/>
      <w:r>
        <w:t>отметить  незначительный</w:t>
      </w:r>
      <w:proofErr w:type="gramEnd"/>
      <w:r>
        <w:t xml:space="preserve"> рост уровня безработицы. Также </w:t>
      </w:r>
      <w:proofErr w:type="spellStart"/>
      <w:r w:rsidR="00656F0F">
        <w:t>угроз</w:t>
      </w:r>
      <w:r w:rsidR="00940791">
        <w:t>образующими</w:t>
      </w:r>
      <w:proofErr w:type="spellEnd"/>
      <w:r>
        <w:t xml:space="preserve"> факторами террористических проявлений на территории Арамильского   городского округа являются:</w:t>
      </w:r>
    </w:p>
    <w:p w:rsidR="00091065" w:rsidRDefault="004C5FA0" w:rsidP="004C5FA0">
      <w:pPr>
        <w:pStyle w:val="a4"/>
        <w:numPr>
          <w:ilvl w:val="0"/>
          <w:numId w:val="3"/>
        </w:numPr>
        <w:spacing w:line="243" w:lineRule="auto"/>
        <w:ind w:right="0"/>
      </w:pPr>
      <w:r>
        <w:t>С</w:t>
      </w:r>
      <w:r w:rsidR="00B157EC">
        <w:t>охранение опасности совершения меж</w:t>
      </w:r>
      <w:r>
        <w:t xml:space="preserve">дународными террористическими </w:t>
      </w:r>
      <w:r w:rsidR="00B157EC">
        <w:t>орг</w:t>
      </w:r>
      <w:r>
        <w:t>анизациями</w:t>
      </w:r>
      <w:r>
        <w:tab/>
        <w:t xml:space="preserve"> террористических актов </w:t>
      </w:r>
      <w:r w:rsidR="00B157EC">
        <w:t>с</w:t>
      </w:r>
      <w:r>
        <w:t xml:space="preserve"> </w:t>
      </w:r>
      <w:r w:rsidR="00B157EC">
        <w:t>использованием взрывных устройств и террористов-смертников на по</w:t>
      </w:r>
      <w:r>
        <w:t>тенциально опасном объекте г</w:t>
      </w:r>
      <w:r w:rsidR="00656F0F">
        <w:t xml:space="preserve">идротехническое сооружение Арамильского водохранилища </w:t>
      </w:r>
      <w:r w:rsidR="00B157EC">
        <w:t>и в местах массового пребывания людей;</w:t>
      </w:r>
    </w:p>
    <w:p w:rsidR="00091065" w:rsidRDefault="004C5FA0" w:rsidP="004C5FA0">
      <w:pPr>
        <w:numPr>
          <w:ilvl w:val="0"/>
          <w:numId w:val="3"/>
        </w:numPr>
        <w:ind w:right="0" w:firstLine="709"/>
      </w:pPr>
      <w:r>
        <w:t>В</w:t>
      </w:r>
      <w:r w:rsidR="00B157EC">
        <w:t>озможное проживание на территории Арамильского городского округа лиц из числа приверженцев экстремистского течения, которые в случае благоприятной для них ситуации могут примкнут</w:t>
      </w:r>
      <w:r>
        <w:t xml:space="preserve">ь к бандитскому подполью, также </w:t>
      </w:r>
      <w:r w:rsidR="00940791">
        <w:t xml:space="preserve">нельзя исключить </w:t>
      </w:r>
      <w:r w:rsidR="00B157EC">
        <w:t>наличие у населения в незаконном обороте оружия и боеприпасов, которые могут использоваться для совершения преступлений террористической и экстремистской направленности.</w:t>
      </w:r>
    </w:p>
    <w:p w:rsidR="00091065" w:rsidRDefault="00B157EC">
      <w:pPr>
        <w:ind w:left="-15" w:right="0"/>
      </w:pPr>
      <w:r>
        <w:t xml:space="preserve">В целях повышения уровня безопасности населения и антитеррористической защищенности потенциальных объектов террористических посягательств на территории </w:t>
      </w:r>
      <w:proofErr w:type="gramStart"/>
      <w:r>
        <w:t>Арамильского  городского</w:t>
      </w:r>
      <w:proofErr w:type="gramEnd"/>
      <w:r>
        <w:t xml:space="preserve"> округа, учитывая прогнозируемые угрозы, усилия муниципального образования сосредоточены на решении следующих задач:</w:t>
      </w:r>
    </w:p>
    <w:p w:rsidR="00091065" w:rsidRDefault="004C5FA0" w:rsidP="00656F0F">
      <w:pPr>
        <w:pStyle w:val="a4"/>
        <w:numPr>
          <w:ilvl w:val="0"/>
          <w:numId w:val="11"/>
        </w:numPr>
        <w:ind w:left="0" w:right="0" w:firstLine="709"/>
      </w:pPr>
      <w:r>
        <w:t>С</w:t>
      </w:r>
      <w:r w:rsidR="00B157EC">
        <w:t xml:space="preserve">воевременное выявление и устранение причин и условий, способствующих проявлениям терроризма, посредством совершенствования взаимодействия с </w:t>
      </w:r>
      <w:proofErr w:type="gramStart"/>
      <w:r w:rsidR="00B157EC">
        <w:t>территориальными  подразделениями</w:t>
      </w:r>
      <w:proofErr w:type="gramEnd"/>
      <w:r w:rsidR="00B157EC">
        <w:t xml:space="preserve"> федеральных органов </w:t>
      </w:r>
      <w:r w:rsidR="00B157EC">
        <w:lastRenderedPageBreak/>
        <w:t>исполнительной власти, исполнительных органов государственной власти Свердловской области, а также общественными объединениями;</w:t>
      </w:r>
    </w:p>
    <w:p w:rsidR="004C5FA0" w:rsidRDefault="004C5FA0" w:rsidP="00656F0F">
      <w:pPr>
        <w:pStyle w:val="a4"/>
        <w:numPr>
          <w:ilvl w:val="0"/>
          <w:numId w:val="11"/>
        </w:numPr>
        <w:ind w:left="0" w:right="0" w:firstLine="709"/>
      </w:pPr>
      <w:r>
        <w:t>О</w:t>
      </w:r>
      <w:r w:rsidR="00B157EC">
        <w:t>беспечение постоянного</w:t>
      </w:r>
      <w:r w:rsidR="00AE0231">
        <w:t xml:space="preserve"> информационно </w:t>
      </w:r>
      <w:r w:rsidR="00B157EC">
        <w:t>в</w:t>
      </w:r>
      <w:r w:rsidR="00AE0231">
        <w:t xml:space="preserve">оздействия с целью недопущения </w:t>
      </w:r>
      <w:r w:rsidR="00B157EC">
        <w:t>терр</w:t>
      </w:r>
      <w:r>
        <w:t>ористических проявлений;</w:t>
      </w:r>
    </w:p>
    <w:p w:rsidR="00091065" w:rsidRDefault="00656F0F" w:rsidP="00AE0231">
      <w:pPr>
        <w:ind w:right="0" w:firstLine="709"/>
      </w:pPr>
      <w:r>
        <w:t>3</w:t>
      </w:r>
      <w:r w:rsidR="004C5FA0">
        <w:t>) Д</w:t>
      </w:r>
      <w:r w:rsidR="00B157EC">
        <w:t>аль</w:t>
      </w:r>
      <w:r w:rsidR="004C5FA0">
        <w:t>нейшее построение и развитие аппаратно-программного комплекса</w:t>
      </w:r>
      <w:r w:rsidR="00B157EC">
        <w:t xml:space="preserve"> «Безопасный город».</w:t>
      </w:r>
    </w:p>
    <w:p w:rsidR="00091065" w:rsidRDefault="00B157EC" w:rsidP="00AE0231">
      <w:pPr>
        <w:ind w:right="0" w:firstLine="709"/>
      </w:pPr>
      <w:r>
        <w:rPr>
          <w:sz w:val="24"/>
        </w:rPr>
        <w:t>Х</w:t>
      </w:r>
      <w:r>
        <w:t xml:space="preserve">арактер проблем осуществления мер по обеспечению безопасности жизнедеятельности населения Арамильского городского округа требует дополнительных организационно-финансовых механизмов взаимодействия, координации усилий и концентрации ресурсов. С учетом существующего уровня рисков на территории Арамильского городского округа эффективное обеспечение безопасности жизнедеятельности населения может быть достигнуто только путем концентрации необходимых ресурсов на приоритетных направлениях с использованием </w:t>
      </w:r>
      <w:proofErr w:type="gramStart"/>
      <w:r>
        <w:t>механизмов  четкого</w:t>
      </w:r>
      <w:proofErr w:type="gramEnd"/>
      <w:r>
        <w:t xml:space="preserve"> планирования и управления, которые ориентированы на достижение конечных результатов.</w:t>
      </w:r>
    </w:p>
    <w:p w:rsidR="00091065" w:rsidRDefault="00B157EC" w:rsidP="00AE0231">
      <w:pPr>
        <w:ind w:right="0" w:firstLine="709"/>
      </w:pPr>
      <w:r>
        <w:t xml:space="preserve">Программа направлена на реализацию следующих </w:t>
      </w:r>
      <w:proofErr w:type="gramStart"/>
      <w:r>
        <w:t>основных  вопросов</w:t>
      </w:r>
      <w:proofErr w:type="gramEnd"/>
      <w:r>
        <w:t xml:space="preserve"> местного значения Арамильского городского округа:</w:t>
      </w:r>
    </w:p>
    <w:p w:rsidR="00091065" w:rsidRDefault="00F62A6E" w:rsidP="00AE0231">
      <w:pPr>
        <w:pStyle w:val="a4"/>
        <w:numPr>
          <w:ilvl w:val="0"/>
          <w:numId w:val="4"/>
        </w:numPr>
        <w:ind w:right="0" w:firstLine="709"/>
      </w:pPr>
      <w:r>
        <w:t>О</w:t>
      </w:r>
      <w:r w:rsidR="00B157EC">
        <w:t>рганизация и осуществление мероприятий по гражданской обороне,</w:t>
      </w:r>
      <w:r w:rsidR="00940791">
        <w:t xml:space="preserve"> </w:t>
      </w:r>
      <w:r w:rsidR="00B157EC">
        <w:t xml:space="preserve">защите населения и территории городского округа от чрезвычайных ситуаций природного и техногенного характера, включая </w:t>
      </w:r>
      <w:proofErr w:type="gramStart"/>
      <w:r w:rsidR="00B157EC">
        <w:t>поддержание  в</w:t>
      </w:r>
      <w:proofErr w:type="gramEnd"/>
      <w:r w:rsidR="00B157EC">
        <w:t xml:space="preserve"> состоянии постоянной готовности к использованию систем оповещения населения об опасности, объектов гражданской обороны;</w:t>
      </w:r>
    </w:p>
    <w:p w:rsidR="00091065" w:rsidRDefault="00F62A6E" w:rsidP="00AE0231">
      <w:pPr>
        <w:numPr>
          <w:ilvl w:val="0"/>
          <w:numId w:val="4"/>
        </w:numPr>
        <w:ind w:right="0" w:firstLine="709"/>
      </w:pPr>
      <w:r>
        <w:t>У</w:t>
      </w:r>
      <w:r w:rsidR="00B157EC">
        <w:t>частие в предупреждении и ликвидации последствий чрезвычайных</w:t>
      </w:r>
      <w:r w:rsidR="00940791">
        <w:t xml:space="preserve"> </w:t>
      </w:r>
      <w:r w:rsidR="00B157EC">
        <w:t>ситуаций в границах Арамильского городского округа;</w:t>
      </w:r>
    </w:p>
    <w:p w:rsidR="00091065" w:rsidRDefault="00F62A6E" w:rsidP="00AE0231">
      <w:pPr>
        <w:numPr>
          <w:ilvl w:val="0"/>
          <w:numId w:val="4"/>
        </w:numPr>
        <w:ind w:right="0" w:firstLine="709"/>
      </w:pPr>
      <w:proofErr w:type="gramStart"/>
      <w:r>
        <w:t>О</w:t>
      </w:r>
      <w:r w:rsidR="00B157EC">
        <w:t>рганизация  и</w:t>
      </w:r>
      <w:proofErr w:type="gramEnd"/>
      <w:r w:rsidR="00B157EC">
        <w:t xml:space="preserve"> обеспечение подготовки населения в сфере гражданской</w:t>
      </w:r>
      <w:r w:rsidR="00940791">
        <w:t xml:space="preserve"> </w:t>
      </w:r>
      <w:r>
        <w:t>обороны и защиты от чрезвычайных ситуаций</w:t>
      </w:r>
      <w:r w:rsidR="00B157EC">
        <w:t xml:space="preserve">, пропаганда  знаний </w:t>
      </w:r>
      <w:r>
        <w:t>в области снижения рисков при чрезвычайных ситуациях</w:t>
      </w:r>
      <w:r w:rsidR="00B157EC">
        <w:t xml:space="preserve">; </w:t>
      </w:r>
    </w:p>
    <w:p w:rsidR="00091065" w:rsidRDefault="00F62A6E" w:rsidP="00AE0231">
      <w:pPr>
        <w:numPr>
          <w:ilvl w:val="0"/>
          <w:numId w:val="4"/>
        </w:numPr>
        <w:ind w:right="0" w:firstLine="709"/>
      </w:pPr>
      <w:r>
        <w:t>О</w:t>
      </w:r>
      <w:r w:rsidR="00B157EC">
        <w:t>беспечение первичных мер пожарной безопасности в границах</w:t>
      </w:r>
      <w:r w:rsidR="00940791">
        <w:t xml:space="preserve"> </w:t>
      </w:r>
      <w:r w:rsidR="00B157EC">
        <w:t>Арамильского городского округа;</w:t>
      </w:r>
    </w:p>
    <w:p w:rsidR="00091065" w:rsidRDefault="00F62A6E" w:rsidP="00AE0231">
      <w:pPr>
        <w:numPr>
          <w:ilvl w:val="0"/>
          <w:numId w:val="4"/>
        </w:numPr>
        <w:ind w:right="0" w:firstLine="709"/>
      </w:pPr>
      <w:r>
        <w:t>О</w:t>
      </w:r>
      <w:r w:rsidR="00B157EC">
        <w:t>рганизация и проведение мероприятий, направленных на профилактик</w:t>
      </w:r>
      <w:r w:rsidR="00940791">
        <w:t xml:space="preserve">у </w:t>
      </w:r>
      <w:r w:rsidR="00B157EC">
        <w:t>терроризма;</w:t>
      </w:r>
    </w:p>
    <w:p w:rsidR="00091065" w:rsidRDefault="00F62A6E" w:rsidP="00AE0231">
      <w:pPr>
        <w:numPr>
          <w:ilvl w:val="0"/>
          <w:numId w:val="4"/>
        </w:numPr>
        <w:spacing w:line="243" w:lineRule="auto"/>
        <w:ind w:right="0" w:firstLine="709"/>
      </w:pPr>
      <w:r>
        <w:t>В</w:t>
      </w:r>
      <w:r w:rsidR="00B157EC">
        <w:t>недрение норм толерантного поведения в социальную практику</w:t>
      </w:r>
      <w:r w:rsidR="00940791">
        <w:t xml:space="preserve"> </w:t>
      </w:r>
      <w:r w:rsidR="00B157EC">
        <w:t xml:space="preserve">противодействия терроризму и экстремизму, снижение социальной напряженности; </w:t>
      </w:r>
    </w:p>
    <w:p w:rsidR="00091065" w:rsidRDefault="00F62A6E" w:rsidP="00AE0231">
      <w:pPr>
        <w:numPr>
          <w:ilvl w:val="0"/>
          <w:numId w:val="4"/>
        </w:numPr>
        <w:ind w:right="0" w:firstLine="709"/>
      </w:pPr>
      <w:proofErr w:type="gramStart"/>
      <w:r>
        <w:t>С</w:t>
      </w:r>
      <w:r w:rsidR="00B157EC">
        <w:t>воевременное  реагирование</w:t>
      </w:r>
      <w:proofErr w:type="gramEnd"/>
      <w:r w:rsidR="00B157EC">
        <w:t xml:space="preserve">  на изменение социально-политической</w:t>
      </w:r>
      <w:r w:rsidR="00940791">
        <w:t xml:space="preserve"> </w:t>
      </w:r>
      <w:r w:rsidR="00B157EC">
        <w:t>ситуации в Арамильском городском округе;</w:t>
      </w:r>
    </w:p>
    <w:p w:rsidR="00091065" w:rsidRDefault="00F62A6E" w:rsidP="00AE0231">
      <w:pPr>
        <w:numPr>
          <w:ilvl w:val="0"/>
          <w:numId w:val="4"/>
        </w:numPr>
        <w:ind w:right="0" w:firstLine="709"/>
      </w:pPr>
      <w:r>
        <w:t>С</w:t>
      </w:r>
      <w:r w:rsidR="00B157EC">
        <w:t>нижение уровня криминализации в подростково-молодежной среде.</w:t>
      </w:r>
    </w:p>
    <w:p w:rsidR="00091065" w:rsidRDefault="00B157EC" w:rsidP="00AE0231">
      <w:pPr>
        <w:ind w:right="0" w:firstLine="709"/>
      </w:pPr>
      <w:r>
        <w:t xml:space="preserve">Финансовое обеспечение полномочий органов местного самоуправления является расходным обязательством муниципального образования. </w:t>
      </w:r>
    </w:p>
    <w:p w:rsidR="00091065" w:rsidRDefault="00B157EC" w:rsidP="00F62A6E">
      <w:pPr>
        <w:spacing w:after="632"/>
        <w:ind w:left="-15" w:right="0" w:firstLine="724"/>
      </w:pPr>
      <w:r>
        <w:lastRenderedPageBreak/>
        <w:t xml:space="preserve">Разработка </w:t>
      </w:r>
      <w:proofErr w:type="gramStart"/>
      <w:r>
        <w:t>муниципальной  программы</w:t>
      </w:r>
      <w:proofErr w:type="gramEnd"/>
      <w:r>
        <w:t xml:space="preserve"> позволит  комплексно подойти к реализации  мероприятий по гражданской обороне, предупреждению и ликвидации чрезвычайных ситуаций, обеспечению пожарной безопасности, противодействию терроризму и экстремизму, снижению социальной напряженности. </w:t>
      </w:r>
    </w:p>
    <w:p w:rsidR="00091065" w:rsidRDefault="00B157EC" w:rsidP="00507911">
      <w:pPr>
        <w:spacing w:after="310"/>
        <w:ind w:right="-8" w:firstLine="426"/>
        <w:jc w:val="center"/>
      </w:pPr>
      <w:r>
        <w:rPr>
          <w:b/>
        </w:rPr>
        <w:t xml:space="preserve">РАЗДЕЛ 2. Цели и задачи </w:t>
      </w:r>
      <w:proofErr w:type="gramStart"/>
      <w:r>
        <w:rPr>
          <w:b/>
        </w:rPr>
        <w:t>муниципальной  программы</w:t>
      </w:r>
      <w:proofErr w:type="gramEnd"/>
      <w:r>
        <w:rPr>
          <w:b/>
        </w:rPr>
        <w:t>, целевые показатели реализации муниципальной программы</w:t>
      </w:r>
    </w:p>
    <w:p w:rsidR="00091065" w:rsidRDefault="00B157EC">
      <w:pPr>
        <w:ind w:left="708" w:right="0" w:firstLine="0"/>
      </w:pPr>
      <w:proofErr w:type="gramStart"/>
      <w:r>
        <w:t>Цели  Программы</w:t>
      </w:r>
      <w:proofErr w:type="gramEnd"/>
      <w:r>
        <w:t>:</w:t>
      </w:r>
    </w:p>
    <w:p w:rsidR="00091065" w:rsidRDefault="00B157EC">
      <w:pPr>
        <w:ind w:left="-15" w:right="0"/>
      </w:pPr>
      <w:r>
        <w:t>Реализация государственной политики в области гражданской обороны, защиты населения от ЧС природного и техногенного характера, обеспечения пожарной безопасности и безопасности на водных объектах на территории Арамильского городского округа, приведение системы обеспечения безопасности в соответствие  требованиям нормативных правовых актов, 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Арамильского городского округа, обеспечение реализации прав национальных меньшинств, социальной и культурной адаптации мигрантов, предупреждение межнациональных (межэтнических) конфликтов, обеспечение безопасности граждан, проживающих в Арамильском городском округе, в том числе антитеррористической безопасности населения и территории Арамильского городского округа.</w:t>
      </w:r>
    </w:p>
    <w:p w:rsidR="00091065" w:rsidRDefault="00B157EC">
      <w:pPr>
        <w:ind w:left="-15" w:right="0"/>
      </w:pPr>
      <w:r>
        <w:t>Для достижения целей Программы необходимо привлечение дополнительных финансовых средств, направленных на получение конечного результата – повышение безопасности населения Арамильского городского округа. Решение подобной проблемы возможно только путем целевого направления финансовых средств на конкретные мероприятия.</w:t>
      </w:r>
    </w:p>
    <w:p w:rsidR="00091065" w:rsidRDefault="00B157EC">
      <w:pPr>
        <w:ind w:left="-15" w:right="0"/>
      </w:pPr>
      <w:r>
        <w:t>В целях реализации Программы</w:t>
      </w:r>
      <w:r>
        <w:rPr>
          <w:b/>
        </w:rPr>
        <w:t xml:space="preserve"> </w:t>
      </w:r>
      <w:r>
        <w:t>и выполнения поставленных задач разработан План мероприят</w:t>
      </w:r>
      <w:r w:rsidR="006A3B57">
        <w:t>ий, приведенный в приложении</w:t>
      </w:r>
      <w:r>
        <w:t xml:space="preserve"> к настоящей Программе. В ходе реализации Программы возможны уточнение и корректировка ее отдельных мероприятий.</w:t>
      </w:r>
    </w:p>
    <w:p w:rsidR="00091065" w:rsidRDefault="00B157EC">
      <w:pPr>
        <w:ind w:left="-15" w:right="0"/>
      </w:pPr>
      <w:r>
        <w:t>Для достижения поставленных целей в рамках Программы планируется решить следующие задачи:</w:t>
      </w:r>
    </w:p>
    <w:p w:rsidR="00091065" w:rsidRDefault="00B157EC">
      <w:pPr>
        <w:numPr>
          <w:ilvl w:val="0"/>
          <w:numId w:val="5"/>
        </w:numPr>
        <w:ind w:right="0"/>
      </w:pPr>
      <w:r>
        <w:t xml:space="preserve">Совершенствование системы гражданской обороны Арамильского городского округа, снижение рисков </w:t>
      </w:r>
      <w:proofErr w:type="gramStart"/>
      <w:r>
        <w:t>возникновения  чрезвычайных</w:t>
      </w:r>
      <w:proofErr w:type="gramEnd"/>
      <w:r>
        <w:t xml:space="preserve"> ситуаций природного и техногенного характера.</w:t>
      </w:r>
    </w:p>
    <w:p w:rsidR="00091065" w:rsidRDefault="00B157EC">
      <w:pPr>
        <w:numPr>
          <w:ilvl w:val="0"/>
          <w:numId w:val="5"/>
        </w:numPr>
        <w:ind w:right="0"/>
      </w:pPr>
      <w:r>
        <w:t>Обучение населения в области гражданской обороны и защиты от чрезвычайных ситуаций.</w:t>
      </w:r>
    </w:p>
    <w:p w:rsidR="00091065" w:rsidRDefault="00B157EC">
      <w:pPr>
        <w:numPr>
          <w:ilvl w:val="0"/>
          <w:numId w:val="5"/>
        </w:numPr>
        <w:ind w:right="0"/>
      </w:pPr>
      <w:r>
        <w:t>Обеспечение пожарной безопасности на территории Арамильского городского округа.</w:t>
      </w:r>
    </w:p>
    <w:p w:rsidR="00091065" w:rsidRDefault="00B157EC">
      <w:pPr>
        <w:numPr>
          <w:ilvl w:val="0"/>
          <w:numId w:val="5"/>
        </w:numPr>
        <w:ind w:right="0"/>
      </w:pPr>
      <w:r>
        <w:lastRenderedPageBreak/>
        <w:t>Осуществление мониторинга политических, социально</w:t>
      </w:r>
      <w:r w:rsidR="006A3B57">
        <w:t xml:space="preserve"> </w:t>
      </w:r>
      <w:r>
        <w:t>экономических и иных процессов, происходящих в Арамильском городском округе и оказывающих влияние на развитие и гармонизацию межнациональных отношений.</w:t>
      </w:r>
    </w:p>
    <w:p w:rsidR="00091065" w:rsidRDefault="00B157EC">
      <w:pPr>
        <w:numPr>
          <w:ilvl w:val="0"/>
          <w:numId w:val="5"/>
        </w:numPr>
        <w:ind w:right="0"/>
      </w:pPr>
      <w:r>
        <w:t>Осуществление мероприятий по профилактике терроризма и экстремизма в сферах межнациональных и межрелигиозных отношений, образования, культуры, физической культуры, спорта, в социальной, молодёжной и информационной политике, в сфере обеспечения общественного порядка.</w:t>
      </w:r>
    </w:p>
    <w:p w:rsidR="00091065" w:rsidRDefault="00B157EC">
      <w:pPr>
        <w:numPr>
          <w:ilvl w:val="0"/>
          <w:numId w:val="5"/>
        </w:numPr>
        <w:ind w:right="0"/>
      </w:pPr>
      <w:r>
        <w:t xml:space="preserve">Организация взаимодействия с политическими партиями, национальными, религиозными и иными общественными организациями, действующими на территории Арамильского городского округа в целях профилактики терроризма и экстремизма. Оказание содействия этнокультурному многообразию народов России, проживающих на территории Арамильского городского округа. </w:t>
      </w:r>
    </w:p>
    <w:p w:rsidR="00091065" w:rsidRDefault="00B157EC">
      <w:pPr>
        <w:numPr>
          <w:ilvl w:val="0"/>
          <w:numId w:val="5"/>
        </w:numPr>
        <w:ind w:right="0"/>
      </w:pPr>
      <w:r>
        <w:t>Стабилизация криминогенной обстановки и создание предпосылок для снижения уровня преступности на территории Арамильского городского округа.</w:t>
      </w:r>
    </w:p>
    <w:p w:rsidR="00091065" w:rsidRDefault="00B157EC">
      <w:pPr>
        <w:numPr>
          <w:ilvl w:val="0"/>
          <w:numId w:val="5"/>
        </w:numPr>
        <w:ind w:right="0"/>
      </w:pPr>
      <w:r>
        <w:t>Организация и совершенствование работы по привлечению населения к охране общественного порядка.</w:t>
      </w:r>
    </w:p>
    <w:p w:rsidR="00091065" w:rsidRDefault="00B157EC">
      <w:pPr>
        <w:numPr>
          <w:ilvl w:val="0"/>
          <w:numId w:val="5"/>
        </w:numPr>
        <w:spacing w:after="107"/>
        <w:ind w:right="0"/>
      </w:pPr>
      <w:r>
        <w:t>Повышение уровня антитеррористической безопасности населения и территории Арамильского городского округа.</w:t>
      </w:r>
    </w:p>
    <w:p w:rsidR="00091065" w:rsidRDefault="00B157EC">
      <w:pPr>
        <w:spacing w:after="108"/>
        <w:ind w:left="-15" w:right="0"/>
      </w:pPr>
      <w:r>
        <w:t>Достижение целей и реализация задач Программы будет оцениваться следующим комплексом целевых показателей (индикаторов):</w:t>
      </w:r>
    </w:p>
    <w:p w:rsidR="00091065" w:rsidRDefault="00B157EC">
      <w:pPr>
        <w:numPr>
          <w:ilvl w:val="0"/>
          <w:numId w:val="6"/>
        </w:numPr>
        <w:ind w:right="0"/>
      </w:pPr>
      <w:r>
        <w:t xml:space="preserve">Наращивание материально-технической базы </w:t>
      </w:r>
      <w:r w:rsidR="00092C6B">
        <w:t>для обеспечения мероприятий гражданской обороны</w:t>
      </w:r>
      <w:r>
        <w:t>.</w:t>
      </w:r>
    </w:p>
    <w:p w:rsidR="00091065" w:rsidRDefault="00B157EC">
      <w:pPr>
        <w:numPr>
          <w:ilvl w:val="0"/>
          <w:numId w:val="6"/>
        </w:numPr>
        <w:ind w:right="0"/>
      </w:pPr>
      <w:r>
        <w:t>Доля граждан, прош</w:t>
      </w:r>
      <w:r w:rsidR="007837EC">
        <w:t>едших обучение по вопросам гражданской обороны</w:t>
      </w:r>
      <w:r>
        <w:t>.</w:t>
      </w:r>
    </w:p>
    <w:p w:rsidR="00091065" w:rsidRDefault="00B157EC">
      <w:pPr>
        <w:numPr>
          <w:ilvl w:val="0"/>
          <w:numId w:val="6"/>
        </w:numPr>
        <w:ind w:right="0"/>
      </w:pPr>
      <w:r>
        <w:t>Количество пожаров, произошедших на территории Арамильского городского округа в течение года.</w:t>
      </w:r>
    </w:p>
    <w:p w:rsidR="00091065" w:rsidRDefault="00B157EC">
      <w:pPr>
        <w:numPr>
          <w:ilvl w:val="0"/>
          <w:numId w:val="6"/>
        </w:numPr>
        <w:ind w:right="0"/>
      </w:pPr>
      <w:r>
        <w:t>Доля граждан, положительно оценивающих состояние межнациональных отношений в Арамильском городском округе.</w:t>
      </w:r>
    </w:p>
    <w:p w:rsidR="00091065" w:rsidRDefault="00B157EC">
      <w:pPr>
        <w:numPr>
          <w:ilvl w:val="0"/>
          <w:numId w:val="6"/>
        </w:numPr>
        <w:ind w:right="0"/>
      </w:pPr>
      <w:r>
        <w:t>Доля граждан, принявших участие в мероприятиях, направленных на гармонизацию межэтнических и межконфессиональных отношений, профилактику экстремизма на территории Арамильского городского округа, от общего количества членов национально-культурных общественных объединений в Арамильском городском округе.</w:t>
      </w:r>
    </w:p>
    <w:p w:rsidR="00091065" w:rsidRDefault="00B157EC">
      <w:pPr>
        <w:numPr>
          <w:ilvl w:val="0"/>
          <w:numId w:val="6"/>
        </w:numPr>
        <w:ind w:right="0"/>
      </w:pPr>
      <w:r>
        <w:t>Количество социально ориентированных некоммерческих организаций, работающих в сфере межнациональных и межэтнических отношений, получивших государственную поддержку.</w:t>
      </w:r>
    </w:p>
    <w:p w:rsidR="00091065" w:rsidRDefault="00B157EC">
      <w:pPr>
        <w:numPr>
          <w:ilvl w:val="0"/>
          <w:numId w:val="6"/>
        </w:numPr>
        <w:ind w:right="0"/>
      </w:pPr>
      <w:r>
        <w:t>Количество зарегистрированных правонарушений (на 1 тыс. населения).</w:t>
      </w:r>
    </w:p>
    <w:p w:rsidR="00091065" w:rsidRDefault="00B157EC" w:rsidP="00AE0231">
      <w:pPr>
        <w:numPr>
          <w:ilvl w:val="0"/>
          <w:numId w:val="6"/>
        </w:numPr>
        <w:ind w:right="0"/>
      </w:pPr>
      <w:r>
        <w:lastRenderedPageBreak/>
        <w:t>Количество правонарушений, совершенных в общественных местах (на 1 тыс. населения).</w:t>
      </w:r>
    </w:p>
    <w:p w:rsidR="00091065" w:rsidRDefault="00B157EC" w:rsidP="00AE0231">
      <w:pPr>
        <w:numPr>
          <w:ilvl w:val="0"/>
          <w:numId w:val="6"/>
        </w:numPr>
        <w:ind w:right="0"/>
      </w:pPr>
      <w:r>
        <w:t>Количество правонарушений, совершенных несовершеннолетними.</w:t>
      </w:r>
    </w:p>
    <w:p w:rsidR="00091065" w:rsidRDefault="00B157EC" w:rsidP="00AE0231">
      <w:pPr>
        <w:numPr>
          <w:ilvl w:val="0"/>
          <w:numId w:val="6"/>
        </w:numPr>
        <w:ind w:right="0"/>
      </w:pPr>
      <w:r>
        <w:t>Количество граждан, вовлеченных в охрану общественного</w:t>
      </w:r>
      <w:r w:rsidR="006A3B57">
        <w:t xml:space="preserve"> </w:t>
      </w:r>
      <w:r>
        <w:t>порядка.</w:t>
      </w:r>
    </w:p>
    <w:p w:rsidR="00091065" w:rsidRDefault="00092C6B" w:rsidP="00AE0231">
      <w:pPr>
        <w:numPr>
          <w:ilvl w:val="0"/>
          <w:numId w:val="6"/>
        </w:numPr>
        <w:spacing w:after="104"/>
        <w:ind w:right="0"/>
      </w:pPr>
      <w:r>
        <w:t>Развитие аппаратно- программного комплекса</w:t>
      </w:r>
      <w:r w:rsidR="00B157EC">
        <w:t xml:space="preserve"> «Безопасный город».</w:t>
      </w:r>
    </w:p>
    <w:p w:rsidR="00091065" w:rsidRDefault="00B157EC" w:rsidP="00AE0231">
      <w:pPr>
        <w:ind w:right="0"/>
      </w:pPr>
      <w:r>
        <w:t>Цели и задачи Программы «Обеспечение общественной безопасности на территории Арамил</w:t>
      </w:r>
      <w:r w:rsidR="006A3B57">
        <w:t>ьского городского округа до 2024</w:t>
      </w:r>
      <w:r>
        <w:t xml:space="preserve"> года», целевые показатели ее реализ</w:t>
      </w:r>
      <w:r w:rsidR="006A3B57">
        <w:t>ации определены в Приложении</w:t>
      </w:r>
      <w:r>
        <w:t xml:space="preserve"> к настоящей Программе.</w:t>
      </w:r>
    </w:p>
    <w:p w:rsidR="00091065" w:rsidRDefault="00B157EC" w:rsidP="00AE0231">
      <w:pPr>
        <w:ind w:right="0"/>
      </w:pPr>
      <w:r>
        <w:t>Выполнение Программы осуществ</w:t>
      </w:r>
      <w:r w:rsidR="006A3B57">
        <w:t xml:space="preserve">ляется в </w:t>
      </w:r>
      <w:proofErr w:type="gramStart"/>
      <w:r w:rsidR="006A3B57">
        <w:t>период  с</w:t>
      </w:r>
      <w:proofErr w:type="gramEnd"/>
      <w:r w:rsidR="006A3B57">
        <w:t xml:space="preserve"> 1 января 2020 года по 31 декабря 2024</w:t>
      </w:r>
      <w:r>
        <w:t xml:space="preserve"> года. </w:t>
      </w:r>
    </w:p>
    <w:p w:rsidR="00091065" w:rsidRDefault="00B157EC" w:rsidP="00AE0231">
      <w:pPr>
        <w:ind w:right="0"/>
      </w:pPr>
      <w:r>
        <w:t xml:space="preserve">Заказчиком Программы является Администрация Арамильского городского округа. </w:t>
      </w:r>
      <w:proofErr w:type="gramStart"/>
      <w:r>
        <w:t>Исполнителями  Программы</w:t>
      </w:r>
      <w:proofErr w:type="gramEnd"/>
      <w:r>
        <w:t xml:space="preserve"> являются Администрация Арамильского </w:t>
      </w:r>
      <w:r w:rsidR="00483322">
        <w:t>городского округа, предприятия,</w:t>
      </w:r>
      <w:r>
        <w:t xml:space="preserve"> организации </w:t>
      </w:r>
      <w:r w:rsidR="00483322">
        <w:t xml:space="preserve">учреждения </w:t>
      </w:r>
      <w:r>
        <w:t xml:space="preserve">Арамильского городского округа.  </w:t>
      </w:r>
    </w:p>
    <w:p w:rsidR="00091065" w:rsidRDefault="00B157EC" w:rsidP="00AE0231">
      <w:pPr>
        <w:ind w:right="0"/>
      </w:pPr>
      <w:r>
        <w:t>Администрация Арамильского городского округа осуществляет контроль, текущее управление реализацией Программы, организует ведение отчетности.</w:t>
      </w:r>
    </w:p>
    <w:p w:rsidR="00091065" w:rsidRDefault="00B157EC" w:rsidP="00AE0231">
      <w:pPr>
        <w:spacing w:after="182"/>
        <w:ind w:right="0"/>
      </w:pPr>
      <w:r>
        <w:t>Оценка эффективности реализации Программы осуществляется по итогам ее реализации за отчетный год и в целом за весь период реализации настоящей Программы.</w:t>
      </w:r>
    </w:p>
    <w:p w:rsidR="00091065" w:rsidRDefault="00B157EC">
      <w:pPr>
        <w:spacing w:after="0" w:line="259" w:lineRule="auto"/>
        <w:ind w:right="0" w:firstLine="0"/>
        <w:jc w:val="left"/>
      </w:pPr>
      <w:r>
        <w:t xml:space="preserve">           </w:t>
      </w:r>
    </w:p>
    <w:sectPr w:rsidR="00091065" w:rsidSect="00507911">
      <w:type w:val="continuous"/>
      <w:pgSz w:w="11900" w:h="16840"/>
      <w:pgMar w:top="1134" w:right="851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16A2"/>
    <w:multiLevelType w:val="hybridMultilevel"/>
    <w:tmpl w:val="F0DE1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17A73"/>
    <w:multiLevelType w:val="hybridMultilevel"/>
    <w:tmpl w:val="DD00D9AE"/>
    <w:lvl w:ilvl="0" w:tplc="85C07A9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49E905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72411A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D3AF70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C22B68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0C24B5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F9E3CC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F5C8D3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B80538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A6D7AB7"/>
    <w:multiLevelType w:val="hybridMultilevel"/>
    <w:tmpl w:val="3A32F892"/>
    <w:lvl w:ilvl="0" w:tplc="15E073AE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855B19"/>
    <w:multiLevelType w:val="hybridMultilevel"/>
    <w:tmpl w:val="77847CB6"/>
    <w:lvl w:ilvl="0" w:tplc="6408F242">
      <w:start w:val="2021"/>
      <w:numFmt w:val="decimal"/>
      <w:lvlText w:val="%1"/>
      <w:lvlJc w:val="left"/>
      <w:pPr>
        <w:ind w:left="6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4" w15:restartNumberingAfterBreak="0">
    <w:nsid w:val="381943FB"/>
    <w:multiLevelType w:val="hybridMultilevel"/>
    <w:tmpl w:val="17080798"/>
    <w:lvl w:ilvl="0" w:tplc="B45A665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E886236">
      <w:start w:val="1"/>
      <w:numFmt w:val="bullet"/>
      <w:lvlText w:val="o"/>
      <w:lvlJc w:val="left"/>
      <w:pPr>
        <w:ind w:left="1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BEE73F8">
      <w:start w:val="1"/>
      <w:numFmt w:val="bullet"/>
      <w:lvlText w:val="▪"/>
      <w:lvlJc w:val="left"/>
      <w:pPr>
        <w:ind w:left="2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6DE66AC">
      <w:start w:val="1"/>
      <w:numFmt w:val="bullet"/>
      <w:lvlText w:val="•"/>
      <w:lvlJc w:val="left"/>
      <w:pPr>
        <w:ind w:left="3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ECAB436">
      <w:start w:val="1"/>
      <w:numFmt w:val="bullet"/>
      <w:lvlText w:val="o"/>
      <w:lvlJc w:val="left"/>
      <w:pPr>
        <w:ind w:left="3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484329A">
      <w:start w:val="1"/>
      <w:numFmt w:val="bullet"/>
      <w:lvlText w:val="▪"/>
      <w:lvlJc w:val="left"/>
      <w:pPr>
        <w:ind w:left="4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566251C">
      <w:start w:val="1"/>
      <w:numFmt w:val="bullet"/>
      <w:lvlText w:val="•"/>
      <w:lvlJc w:val="left"/>
      <w:pPr>
        <w:ind w:left="5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73A4C90">
      <w:start w:val="1"/>
      <w:numFmt w:val="bullet"/>
      <w:lvlText w:val="o"/>
      <w:lvlJc w:val="left"/>
      <w:pPr>
        <w:ind w:left="6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2AD144">
      <w:start w:val="1"/>
      <w:numFmt w:val="bullet"/>
      <w:lvlText w:val="▪"/>
      <w:lvlJc w:val="left"/>
      <w:pPr>
        <w:ind w:left="6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CBF53F2"/>
    <w:multiLevelType w:val="hybridMultilevel"/>
    <w:tmpl w:val="EE084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510071"/>
    <w:multiLevelType w:val="hybridMultilevel"/>
    <w:tmpl w:val="0658A6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B83988"/>
    <w:multiLevelType w:val="hybridMultilevel"/>
    <w:tmpl w:val="A0242EF4"/>
    <w:lvl w:ilvl="0" w:tplc="D3AACA8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CE2EBB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45ED44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18E36C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8AA21B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55A11F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F5A11D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978EB8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8503B0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80966A4"/>
    <w:multiLevelType w:val="hybridMultilevel"/>
    <w:tmpl w:val="F11C70AA"/>
    <w:lvl w:ilvl="0" w:tplc="8D58F30A">
      <w:start w:val="4"/>
      <w:numFmt w:val="decimal"/>
      <w:lvlText w:val="%1."/>
      <w:lvlJc w:val="left"/>
      <w:pPr>
        <w:ind w:left="3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7DAD68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658DA1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AB427E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B8E612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E18363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9EC0C0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9AC66C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5EE447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B8C06CE"/>
    <w:multiLevelType w:val="hybridMultilevel"/>
    <w:tmpl w:val="B182409C"/>
    <w:lvl w:ilvl="0" w:tplc="0DCCA05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E8459E6">
      <w:start w:val="1"/>
      <w:numFmt w:val="bullet"/>
      <w:lvlText w:val="o"/>
      <w:lvlJc w:val="left"/>
      <w:pPr>
        <w:ind w:left="23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4786B44">
      <w:start w:val="1"/>
      <w:numFmt w:val="bullet"/>
      <w:lvlText w:val="▪"/>
      <w:lvlJc w:val="left"/>
      <w:pPr>
        <w:ind w:left="3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510C7D8">
      <w:start w:val="1"/>
      <w:numFmt w:val="bullet"/>
      <w:lvlText w:val="•"/>
      <w:lvlJc w:val="left"/>
      <w:pPr>
        <w:ind w:left="3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0D2F880">
      <w:start w:val="1"/>
      <w:numFmt w:val="bullet"/>
      <w:lvlText w:val="o"/>
      <w:lvlJc w:val="left"/>
      <w:pPr>
        <w:ind w:left="44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E9A42E8">
      <w:start w:val="1"/>
      <w:numFmt w:val="bullet"/>
      <w:lvlText w:val="▪"/>
      <w:lvlJc w:val="left"/>
      <w:pPr>
        <w:ind w:left="5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37A7A44">
      <w:start w:val="1"/>
      <w:numFmt w:val="bullet"/>
      <w:lvlText w:val="•"/>
      <w:lvlJc w:val="left"/>
      <w:pPr>
        <w:ind w:left="5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042F716">
      <w:start w:val="1"/>
      <w:numFmt w:val="bullet"/>
      <w:lvlText w:val="o"/>
      <w:lvlJc w:val="left"/>
      <w:pPr>
        <w:ind w:left="6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BACE0D2">
      <w:start w:val="1"/>
      <w:numFmt w:val="bullet"/>
      <w:lvlText w:val="▪"/>
      <w:lvlJc w:val="left"/>
      <w:pPr>
        <w:ind w:left="7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F0414D1"/>
    <w:multiLevelType w:val="hybridMultilevel"/>
    <w:tmpl w:val="92265FBE"/>
    <w:lvl w:ilvl="0" w:tplc="56B6EBD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9A081F4">
      <w:start w:val="1"/>
      <w:numFmt w:val="lowerLetter"/>
      <w:lvlText w:val="%2"/>
      <w:lvlJc w:val="left"/>
      <w:pPr>
        <w:ind w:left="1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7344D82">
      <w:start w:val="1"/>
      <w:numFmt w:val="lowerRoman"/>
      <w:lvlText w:val="%3"/>
      <w:lvlJc w:val="left"/>
      <w:pPr>
        <w:ind w:left="2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30A17D2">
      <w:start w:val="1"/>
      <w:numFmt w:val="decimal"/>
      <w:lvlText w:val="%4"/>
      <w:lvlJc w:val="left"/>
      <w:pPr>
        <w:ind w:left="3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F8217E6">
      <w:start w:val="1"/>
      <w:numFmt w:val="lowerLetter"/>
      <w:lvlText w:val="%5"/>
      <w:lvlJc w:val="left"/>
      <w:pPr>
        <w:ind w:left="3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A449C46">
      <w:start w:val="1"/>
      <w:numFmt w:val="lowerRoman"/>
      <w:lvlText w:val="%6"/>
      <w:lvlJc w:val="left"/>
      <w:pPr>
        <w:ind w:left="4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6FC0B9C">
      <w:start w:val="1"/>
      <w:numFmt w:val="decimal"/>
      <w:lvlText w:val="%7"/>
      <w:lvlJc w:val="left"/>
      <w:pPr>
        <w:ind w:left="5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E301D6A">
      <w:start w:val="1"/>
      <w:numFmt w:val="lowerLetter"/>
      <w:lvlText w:val="%8"/>
      <w:lvlJc w:val="left"/>
      <w:pPr>
        <w:ind w:left="5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E62C896">
      <w:start w:val="1"/>
      <w:numFmt w:val="lowerRoman"/>
      <w:lvlText w:val="%9"/>
      <w:lvlJc w:val="left"/>
      <w:pPr>
        <w:ind w:left="6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0"/>
  </w:num>
  <w:num w:numId="2">
    <w:abstractNumId w:val="8"/>
  </w:num>
  <w:num w:numId="3">
    <w:abstractNumId w:val="9"/>
  </w:num>
  <w:num w:numId="4">
    <w:abstractNumId w:val="4"/>
  </w:num>
  <w:num w:numId="5">
    <w:abstractNumId w:val="7"/>
  </w:num>
  <w:num w:numId="6">
    <w:abstractNumId w:val="1"/>
  </w:num>
  <w:num w:numId="7">
    <w:abstractNumId w:val="5"/>
  </w:num>
  <w:num w:numId="8">
    <w:abstractNumId w:val="0"/>
  </w:num>
  <w:num w:numId="9">
    <w:abstractNumId w:val="2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065"/>
    <w:rsid w:val="00091065"/>
    <w:rsid w:val="00092C6B"/>
    <w:rsid w:val="002A5DC6"/>
    <w:rsid w:val="002C109C"/>
    <w:rsid w:val="002E7C03"/>
    <w:rsid w:val="003F1A5F"/>
    <w:rsid w:val="003F40EB"/>
    <w:rsid w:val="00472121"/>
    <w:rsid w:val="00483322"/>
    <w:rsid w:val="004970D9"/>
    <w:rsid w:val="004C4491"/>
    <w:rsid w:val="004C5FA0"/>
    <w:rsid w:val="004D4E48"/>
    <w:rsid w:val="00507911"/>
    <w:rsid w:val="0053057A"/>
    <w:rsid w:val="00656F0F"/>
    <w:rsid w:val="006A3B57"/>
    <w:rsid w:val="006A537C"/>
    <w:rsid w:val="00702F1B"/>
    <w:rsid w:val="00705D1D"/>
    <w:rsid w:val="00737B62"/>
    <w:rsid w:val="00781525"/>
    <w:rsid w:val="007837EC"/>
    <w:rsid w:val="00875794"/>
    <w:rsid w:val="00910A38"/>
    <w:rsid w:val="00940791"/>
    <w:rsid w:val="00965C35"/>
    <w:rsid w:val="00981B6A"/>
    <w:rsid w:val="009F527F"/>
    <w:rsid w:val="00A227AA"/>
    <w:rsid w:val="00A85DC2"/>
    <w:rsid w:val="00AE0231"/>
    <w:rsid w:val="00B157EC"/>
    <w:rsid w:val="00B24594"/>
    <w:rsid w:val="00B92494"/>
    <w:rsid w:val="00BF54B5"/>
    <w:rsid w:val="00BF714E"/>
    <w:rsid w:val="00C648EA"/>
    <w:rsid w:val="00CD3AC4"/>
    <w:rsid w:val="00CE14DF"/>
    <w:rsid w:val="00CE310F"/>
    <w:rsid w:val="00D01648"/>
    <w:rsid w:val="00DD7529"/>
    <w:rsid w:val="00E57A09"/>
    <w:rsid w:val="00E8105B"/>
    <w:rsid w:val="00ED147A"/>
    <w:rsid w:val="00F52FFB"/>
    <w:rsid w:val="00F62A6E"/>
    <w:rsid w:val="00F80270"/>
    <w:rsid w:val="00F80469"/>
    <w:rsid w:val="00FA4277"/>
    <w:rsid w:val="00FD733E"/>
    <w:rsid w:val="00FE7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DFA88"/>
  <w15:docId w15:val="{FE64239D-854D-4A9A-B8B8-D2E8A23CF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" w:line="249" w:lineRule="auto"/>
      <w:ind w:right="5"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58"/>
      <w:ind w:right="6"/>
      <w:jc w:val="center"/>
      <w:outlineLvl w:val="0"/>
    </w:pPr>
    <w:rPr>
      <w:rFonts w:ascii="Times New Roman" w:eastAsia="Times New Roman" w:hAnsi="Times New Roman" w:cs="Times New Roman"/>
      <w:b/>
      <w:color w:val="00000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6"/>
    </w:rPr>
  </w:style>
  <w:style w:type="table" w:styleId="a3">
    <w:name w:val="Table Grid"/>
    <w:basedOn w:val="a1"/>
    <w:uiPriority w:val="39"/>
    <w:rsid w:val="006A53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D147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245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24594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251CFC19B189DE00361FB344FCA3FC2463E3580661FAE53DF8C4C9N9X6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09251CFC19B189DE00361FB344FCA3FC2568E15D0161FAE53DF8C4C9N9X6I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9251CFC19B189DE00361FB344FCA3FC2568E15D0161FAE53DF8C4C9N9X6I" TargetMode="External"/><Relationship Id="rId11" Type="http://schemas.openxmlformats.org/officeDocument/2006/relationships/hyperlink" Target="consultantplus://offline/ref=09251CFC19B189DE003601BE5290FDF6226ABE57066EADBE60FE9396C613D07BF19352A74B388078E5C2CDNDX9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9251CFC19B189DE003601BE5290FDF6226ABE57066EADBE60FE9396C613D07BF19352A74B388078E5C2CDNDX9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9251CFC19B189DE00361FB344FCA3FC2463E3580661FAE53DF8C4C9N9X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B39053-91A2-4335-838D-444009C68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15</Pages>
  <Words>4242</Words>
  <Characters>24181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В. Савков</dc:creator>
  <cp:keywords/>
  <cp:lastModifiedBy>Владимир</cp:lastModifiedBy>
  <cp:revision>19</cp:revision>
  <cp:lastPrinted>2019-08-28T05:00:00Z</cp:lastPrinted>
  <dcterms:created xsi:type="dcterms:W3CDTF">2019-08-13T08:30:00Z</dcterms:created>
  <dcterms:modified xsi:type="dcterms:W3CDTF">2019-08-28T05:02:00Z</dcterms:modified>
</cp:coreProperties>
</file>